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8253A9" w:rsidRDefault="00C139BA">
      <w:pPr>
        <w:pStyle w:val="ad"/>
        <w:rPr>
          <w:rFonts w:eastAsia="宋体" w:cs="Arial"/>
          <w:bCs/>
          <w:i/>
          <w:sz w:val="24"/>
          <w:szCs w:val="24"/>
          <w:lang w:val="en-GB" w:eastAsia="zh-CN"/>
        </w:rPr>
      </w:pPr>
      <w:r w:rsidRPr="008253A9">
        <w:rPr>
          <w:rFonts w:eastAsia="宋体" w:cs="Arial"/>
          <w:bCs/>
          <w:sz w:val="24"/>
          <w:szCs w:val="24"/>
          <w:lang w:val="en-GB" w:eastAsia="zh-CN"/>
        </w:rPr>
        <w:t>3GPP TSG-RAN WG2 Meeting#1</w:t>
      </w:r>
      <w:r w:rsidR="00CE19DB" w:rsidRPr="008253A9">
        <w:rPr>
          <w:rFonts w:eastAsia="宋体" w:cs="Arial"/>
          <w:bCs/>
          <w:sz w:val="24"/>
          <w:szCs w:val="24"/>
          <w:lang w:val="en-GB" w:eastAsia="zh-CN"/>
        </w:rPr>
        <w:t>1</w:t>
      </w:r>
      <w:r w:rsidR="00F82114">
        <w:rPr>
          <w:rFonts w:eastAsia="宋体" w:cs="Arial"/>
          <w:bCs/>
          <w:sz w:val="24"/>
          <w:szCs w:val="24"/>
          <w:lang w:val="en-GB" w:eastAsia="zh-CN"/>
        </w:rPr>
        <w:t>6</w:t>
      </w:r>
      <w:r w:rsidR="002D6AD6" w:rsidRPr="008253A9">
        <w:rPr>
          <w:rFonts w:eastAsia="宋体" w:cs="Arial"/>
          <w:bCs/>
          <w:sz w:val="24"/>
          <w:szCs w:val="24"/>
          <w:lang w:val="en-GB" w:eastAsia="zh-CN"/>
        </w:rPr>
        <w:t>-</w:t>
      </w:r>
      <w:r w:rsidR="00CE19DB" w:rsidRPr="008253A9">
        <w:rPr>
          <w:rFonts w:eastAsia="宋体" w:cs="Arial"/>
          <w:bCs/>
          <w:sz w:val="24"/>
          <w:szCs w:val="24"/>
          <w:lang w:val="en-GB" w:eastAsia="zh-CN"/>
        </w:rPr>
        <w:t xml:space="preserve">e </w:t>
      </w:r>
      <w:r w:rsidR="002D6AD6" w:rsidRPr="008253A9">
        <w:rPr>
          <w:rFonts w:eastAsia="宋体" w:cs="Arial"/>
          <w:bCs/>
          <w:sz w:val="24"/>
          <w:szCs w:val="24"/>
          <w:lang w:val="en-GB" w:eastAsia="zh-CN"/>
        </w:rPr>
        <w:t>Meeting</w:t>
      </w:r>
      <w:r w:rsidRPr="008253A9">
        <w:rPr>
          <w:rFonts w:eastAsia="宋体" w:cs="Arial"/>
          <w:bCs/>
          <w:sz w:val="24"/>
          <w:szCs w:val="24"/>
          <w:lang w:val="en-GB" w:eastAsia="zh-CN"/>
        </w:rPr>
        <w:tab/>
      </w:r>
      <w:r w:rsidRPr="008253A9">
        <w:rPr>
          <w:rFonts w:eastAsia="宋体" w:cs="Arial"/>
          <w:bCs/>
          <w:sz w:val="24"/>
          <w:szCs w:val="24"/>
          <w:lang w:val="en-GB" w:eastAsia="zh-CN"/>
        </w:rPr>
        <w:tab/>
        <w:t xml:space="preserve">                   </w:t>
      </w:r>
      <w:r w:rsidR="002D6AD6" w:rsidRPr="008253A9">
        <w:rPr>
          <w:rFonts w:eastAsia="宋体" w:cs="Arial"/>
          <w:bCs/>
          <w:sz w:val="24"/>
          <w:szCs w:val="24"/>
          <w:lang w:val="en-GB" w:eastAsia="zh-CN"/>
        </w:rPr>
        <w:t xml:space="preserve"> </w:t>
      </w:r>
      <w:r w:rsidRPr="008253A9">
        <w:rPr>
          <w:rFonts w:eastAsia="宋体" w:cs="Arial"/>
          <w:bCs/>
          <w:i/>
          <w:sz w:val="24"/>
          <w:szCs w:val="24"/>
          <w:lang w:val="en-GB" w:eastAsia="zh-CN"/>
        </w:rPr>
        <w:t xml:space="preserve"> </w:t>
      </w:r>
      <w:r w:rsidR="00A02F20" w:rsidRPr="00A02F20">
        <w:rPr>
          <w:rFonts w:eastAsia="宋体" w:cs="Arial"/>
          <w:bCs/>
          <w:sz w:val="24"/>
          <w:szCs w:val="24"/>
          <w:lang w:val="en-GB" w:eastAsia="zh-CN"/>
        </w:rPr>
        <w:t>R2-2111113</w:t>
      </w:r>
    </w:p>
    <w:p w:rsidR="00446AD8" w:rsidRPr="008253A9" w:rsidRDefault="00F82114" w:rsidP="00446AD8">
      <w:pPr>
        <w:pStyle w:val="ad"/>
        <w:rPr>
          <w:rFonts w:eastAsia="宋体" w:cs="Arial"/>
          <w:bCs/>
          <w:sz w:val="24"/>
          <w:szCs w:val="24"/>
          <w:lang w:val="en-GB" w:eastAsia="zh-CN"/>
        </w:rPr>
      </w:pPr>
      <w:r>
        <w:rPr>
          <w:rFonts w:eastAsia="宋体" w:cs="Arial"/>
          <w:sz w:val="24"/>
          <w:lang w:val="de-DE" w:eastAsia="zh-CN"/>
        </w:rPr>
        <w:t xml:space="preserve">Online, </w:t>
      </w:r>
      <w:r>
        <w:rPr>
          <w:rFonts w:eastAsia="宋体" w:cs="Arial"/>
          <w:sz w:val="24"/>
          <w:lang w:eastAsia="zh-CN"/>
        </w:rPr>
        <w:t>November 1</w:t>
      </w:r>
      <w:r w:rsidR="00446AD8" w:rsidRPr="008253A9">
        <w:rPr>
          <w:rFonts w:eastAsia="宋体" w:cs="Arial"/>
          <w:sz w:val="24"/>
          <w:lang w:val="de-DE" w:eastAsia="zh-CN"/>
        </w:rPr>
        <w:t xml:space="preserve"> – </w:t>
      </w:r>
      <w:r>
        <w:rPr>
          <w:rFonts w:eastAsia="宋体" w:cs="Arial"/>
          <w:sz w:val="24"/>
          <w:lang w:val="de-DE" w:eastAsia="zh-CN"/>
        </w:rPr>
        <w:t>November 12</w:t>
      </w:r>
      <w:r w:rsidR="00446AD8" w:rsidRPr="008253A9">
        <w:rPr>
          <w:rFonts w:eastAsia="宋体" w:cs="Arial"/>
          <w:sz w:val="24"/>
          <w:lang w:val="de-DE" w:eastAsia="zh-CN"/>
        </w:rPr>
        <w:t>, 2021</w:t>
      </w:r>
    </w:p>
    <w:p w:rsidR="00C139BA" w:rsidRPr="008253A9" w:rsidRDefault="00C139BA">
      <w:pPr>
        <w:tabs>
          <w:tab w:val="center" w:pos="4536"/>
          <w:tab w:val="right" w:pos="9072"/>
        </w:tabs>
        <w:rPr>
          <w:rFonts w:ascii="Arial" w:hAnsi="Arial" w:cs="Arial"/>
          <w:b/>
          <w:bCs/>
          <w:sz w:val="24"/>
          <w:szCs w:val="24"/>
          <w:lang w:eastAsia="zh-CN"/>
        </w:rPr>
      </w:pPr>
      <w:r w:rsidRPr="008253A9">
        <w:rPr>
          <w:rFonts w:ascii="Arial" w:hAnsi="Arial" w:cs="Arial"/>
          <w:b/>
          <w:bCs/>
          <w:sz w:val="24"/>
          <w:szCs w:val="24"/>
        </w:rPr>
        <w:t xml:space="preserve">                         </w:t>
      </w:r>
      <w:r w:rsidR="002D6AD6" w:rsidRPr="008253A9">
        <w:rPr>
          <w:rFonts w:ascii="Arial" w:hAnsi="Arial" w:cs="Arial"/>
          <w:b/>
          <w:bCs/>
          <w:sz w:val="24"/>
          <w:szCs w:val="24"/>
        </w:rPr>
        <w:t xml:space="preserve"> </w:t>
      </w:r>
    </w:p>
    <w:p w:rsidR="00C139BA" w:rsidRPr="008253A9" w:rsidRDefault="00C139BA" w:rsidP="00471D33">
      <w:pPr>
        <w:pStyle w:val="ad"/>
        <w:spacing w:line="240" w:lineRule="exact"/>
        <w:rPr>
          <w:rFonts w:eastAsia="宋体" w:cs="Arial"/>
          <w:bCs/>
          <w:sz w:val="24"/>
          <w:szCs w:val="24"/>
          <w:lang w:val="en-GB" w:eastAsia="zh-CN"/>
        </w:rPr>
      </w:pPr>
    </w:p>
    <w:p w:rsidR="00C139BA" w:rsidRPr="008253A9" w:rsidRDefault="00C139BA">
      <w:pPr>
        <w:tabs>
          <w:tab w:val="left" w:pos="1985"/>
        </w:tabs>
        <w:ind w:left="1980" w:hanging="1980"/>
        <w:jc w:val="both"/>
        <w:rPr>
          <w:rFonts w:ascii="Arial" w:hAnsi="Arial" w:cs="Arial"/>
          <w:b/>
          <w:bCs/>
          <w:sz w:val="24"/>
          <w:szCs w:val="24"/>
          <w:lang w:eastAsia="zh-CN"/>
        </w:rPr>
      </w:pPr>
      <w:r w:rsidRPr="008253A9">
        <w:rPr>
          <w:rFonts w:ascii="Arial" w:hAnsi="Arial" w:cs="Arial"/>
          <w:b/>
          <w:bCs/>
          <w:sz w:val="24"/>
          <w:szCs w:val="24"/>
          <w:lang w:eastAsia="zh-CN"/>
        </w:rPr>
        <w:t xml:space="preserve">Source: </w:t>
      </w:r>
      <w:r w:rsidRPr="008253A9">
        <w:rPr>
          <w:rFonts w:ascii="Arial" w:hAnsi="Arial" w:cs="Arial"/>
          <w:b/>
          <w:bCs/>
          <w:sz w:val="24"/>
          <w:szCs w:val="24"/>
          <w:lang w:eastAsia="zh-CN"/>
        </w:rPr>
        <w:tab/>
      </w:r>
      <w:proofErr w:type="spellStart"/>
      <w:r w:rsidR="002D6AD6" w:rsidRPr="008253A9">
        <w:rPr>
          <w:rFonts w:ascii="Arial" w:hAnsi="Arial" w:cs="Arial"/>
          <w:b/>
          <w:bCs/>
          <w:sz w:val="24"/>
          <w:szCs w:val="24"/>
          <w:lang w:eastAsia="zh-CN"/>
        </w:rPr>
        <w:t>MediaTek</w:t>
      </w:r>
      <w:proofErr w:type="spellEnd"/>
      <w:r w:rsidR="002D6AD6" w:rsidRPr="008253A9">
        <w:rPr>
          <w:rFonts w:ascii="Arial" w:hAnsi="Arial" w:cs="Arial"/>
          <w:b/>
          <w:bCs/>
          <w:sz w:val="24"/>
          <w:szCs w:val="24"/>
          <w:lang w:eastAsia="zh-CN"/>
        </w:rPr>
        <w:t xml:space="preserve"> Inc.</w:t>
      </w:r>
    </w:p>
    <w:p w:rsidR="00C139BA" w:rsidRPr="008253A9" w:rsidRDefault="00C139BA">
      <w:pPr>
        <w:tabs>
          <w:tab w:val="left" w:pos="1985"/>
        </w:tabs>
        <w:ind w:left="1980" w:hanging="1980"/>
        <w:jc w:val="both"/>
        <w:rPr>
          <w:rFonts w:ascii="Arial" w:eastAsia="宋体" w:hAnsi="Arial" w:cs="Arial"/>
          <w:b/>
          <w:bCs/>
          <w:sz w:val="24"/>
          <w:szCs w:val="24"/>
          <w:lang w:eastAsia="zh-CN"/>
        </w:rPr>
      </w:pPr>
      <w:r w:rsidRPr="008253A9">
        <w:rPr>
          <w:rFonts w:ascii="Arial" w:hAnsi="Arial" w:cs="Arial"/>
          <w:b/>
          <w:bCs/>
          <w:sz w:val="24"/>
          <w:szCs w:val="24"/>
          <w:lang w:eastAsia="zh-CN"/>
        </w:rPr>
        <w:t xml:space="preserve">Title: </w:t>
      </w:r>
      <w:r w:rsidRPr="008253A9">
        <w:rPr>
          <w:rFonts w:ascii="Arial" w:hAnsi="Arial" w:cs="Arial"/>
          <w:b/>
          <w:bCs/>
          <w:sz w:val="24"/>
          <w:szCs w:val="24"/>
          <w:lang w:eastAsia="zh-CN"/>
        </w:rPr>
        <w:tab/>
      </w:r>
      <w:r w:rsidR="00412F14" w:rsidRPr="00412F14">
        <w:rPr>
          <w:rFonts w:ascii="Arial" w:eastAsia="宋体" w:hAnsi="Arial" w:cs="Arial"/>
          <w:b/>
          <w:bCs/>
          <w:sz w:val="24"/>
          <w:szCs w:val="24"/>
          <w:lang w:eastAsia="zh-CN"/>
        </w:rPr>
        <w:t>Discussion on details of paging carrier selection options</w:t>
      </w:r>
    </w:p>
    <w:p w:rsidR="00C139BA" w:rsidRPr="008253A9" w:rsidRDefault="00C139BA">
      <w:pPr>
        <w:tabs>
          <w:tab w:val="left" w:pos="1985"/>
        </w:tabs>
        <w:ind w:left="1980" w:hanging="1980"/>
        <w:jc w:val="both"/>
        <w:rPr>
          <w:rFonts w:ascii="Arial" w:eastAsia="宋体" w:hAnsi="Arial" w:cs="Arial"/>
          <w:b/>
          <w:bCs/>
          <w:sz w:val="24"/>
          <w:szCs w:val="24"/>
          <w:lang w:eastAsia="zh-CN"/>
        </w:rPr>
      </w:pPr>
      <w:r w:rsidRPr="008253A9">
        <w:rPr>
          <w:rFonts w:ascii="Arial" w:hAnsi="Arial" w:cs="Arial"/>
          <w:b/>
          <w:bCs/>
          <w:sz w:val="24"/>
          <w:szCs w:val="24"/>
          <w:lang w:eastAsia="zh-CN"/>
        </w:rPr>
        <w:t>Agenda item:</w:t>
      </w:r>
      <w:r w:rsidRPr="008253A9">
        <w:rPr>
          <w:rFonts w:ascii="Arial" w:hAnsi="Arial" w:cs="Arial"/>
          <w:b/>
          <w:bCs/>
          <w:sz w:val="24"/>
          <w:szCs w:val="24"/>
          <w:lang w:eastAsia="zh-CN"/>
        </w:rPr>
        <w:tab/>
      </w:r>
      <w:bookmarkStart w:id="0" w:name="Source"/>
      <w:bookmarkEnd w:id="0"/>
      <w:r w:rsidR="00FF6272" w:rsidRPr="008253A9">
        <w:rPr>
          <w:rFonts w:ascii="Arial" w:hAnsi="Arial" w:cs="Arial"/>
          <w:b/>
          <w:bCs/>
          <w:sz w:val="24"/>
          <w:szCs w:val="24"/>
          <w:lang w:eastAsia="zh-CN"/>
        </w:rPr>
        <w:t>9.1.</w:t>
      </w:r>
      <w:r w:rsidR="00466725" w:rsidRPr="008253A9">
        <w:rPr>
          <w:rFonts w:ascii="Arial" w:hAnsi="Arial" w:cs="Arial"/>
          <w:b/>
          <w:bCs/>
          <w:sz w:val="24"/>
          <w:szCs w:val="24"/>
          <w:lang w:eastAsia="zh-CN"/>
        </w:rPr>
        <w:t>3</w:t>
      </w:r>
    </w:p>
    <w:p w:rsidR="00C139BA" w:rsidRPr="008253A9" w:rsidRDefault="00C139BA">
      <w:pPr>
        <w:pStyle w:val="CRCoverPage"/>
        <w:tabs>
          <w:tab w:val="right" w:pos="8640"/>
        </w:tabs>
        <w:spacing w:after="0"/>
        <w:ind w:right="1260"/>
        <w:jc w:val="both"/>
        <w:rPr>
          <w:rFonts w:eastAsia="宋体" w:cs="Arial"/>
          <w:b/>
          <w:bCs/>
          <w:sz w:val="24"/>
          <w:szCs w:val="24"/>
          <w:lang w:eastAsia="zh-CN"/>
        </w:rPr>
      </w:pPr>
      <w:r w:rsidRPr="008253A9">
        <w:rPr>
          <w:rFonts w:eastAsia="Times New Roman" w:cs="Arial"/>
          <w:b/>
          <w:bCs/>
          <w:sz w:val="24"/>
          <w:szCs w:val="24"/>
          <w:lang w:eastAsia="zh-CN"/>
        </w:rPr>
        <w:t>Document for:</w:t>
      </w:r>
      <w:bookmarkStart w:id="1" w:name="DocumentFor"/>
      <w:bookmarkEnd w:id="1"/>
      <w:r w:rsidRPr="008253A9">
        <w:rPr>
          <w:rFonts w:eastAsia="Times New Roman" w:cs="Arial"/>
          <w:b/>
          <w:bCs/>
          <w:sz w:val="24"/>
          <w:szCs w:val="24"/>
          <w:lang w:eastAsia="zh-CN"/>
        </w:rPr>
        <w:t xml:space="preserve"> </w:t>
      </w:r>
      <w:r w:rsidRPr="008253A9">
        <w:rPr>
          <w:rFonts w:eastAsia="宋体" w:cs="Arial"/>
          <w:b/>
          <w:bCs/>
          <w:sz w:val="24"/>
          <w:szCs w:val="24"/>
          <w:lang w:eastAsia="zh-CN"/>
        </w:rPr>
        <w:t xml:space="preserve">    </w:t>
      </w:r>
      <w:r w:rsidRPr="008253A9">
        <w:rPr>
          <w:rFonts w:eastAsia="Times New Roman" w:cs="Arial"/>
          <w:b/>
          <w:bCs/>
          <w:sz w:val="24"/>
          <w:szCs w:val="24"/>
          <w:lang w:eastAsia="zh-CN"/>
        </w:rPr>
        <w:t>Discussion and Decision</w:t>
      </w:r>
    </w:p>
    <w:p w:rsidR="00211D74" w:rsidRPr="008253A9" w:rsidRDefault="00211D74">
      <w:pPr>
        <w:pStyle w:val="1"/>
        <w:jc w:val="both"/>
        <w:rPr>
          <w:rFonts w:eastAsia="宋体" w:cs="Arial"/>
          <w:szCs w:val="36"/>
          <w:lang w:eastAsia="zh-CN"/>
        </w:rPr>
      </w:pPr>
      <w:r w:rsidRPr="008253A9">
        <w:rPr>
          <w:rFonts w:eastAsia="宋体" w:cs="Arial"/>
          <w:szCs w:val="36"/>
          <w:lang w:eastAsia="zh-CN"/>
        </w:rPr>
        <w:t>Introduction</w:t>
      </w:r>
    </w:p>
    <w:p w:rsidR="00FD74EE" w:rsidRPr="008253A9" w:rsidRDefault="00A34C08" w:rsidP="00E81C4F">
      <w:pPr>
        <w:rPr>
          <w:rFonts w:ascii="Arial" w:eastAsiaTheme="minorEastAsia" w:hAnsi="Arial" w:cs="Arial"/>
          <w:bCs/>
          <w:lang w:eastAsia="zh-CN"/>
        </w:rPr>
      </w:pPr>
      <w:r>
        <w:rPr>
          <w:rFonts w:ascii="Arial" w:eastAsiaTheme="minorEastAsia" w:hAnsi="Arial" w:cs="Arial"/>
          <w:bCs/>
          <w:lang w:eastAsia="zh-CN"/>
        </w:rPr>
        <w:t>T</w:t>
      </w:r>
      <w:r w:rsidR="00FD74EE" w:rsidRPr="008253A9">
        <w:rPr>
          <w:rFonts w:ascii="Arial" w:eastAsiaTheme="minorEastAsia" w:hAnsi="Arial" w:cs="Arial"/>
          <w:bCs/>
          <w:lang w:eastAsia="zh-CN"/>
        </w:rPr>
        <w:t xml:space="preserve">wo </w:t>
      </w:r>
      <w:r w:rsidR="006D3397" w:rsidRPr="008253A9">
        <w:rPr>
          <w:rFonts w:ascii="Arial" w:eastAsiaTheme="minorEastAsia" w:hAnsi="Arial" w:cs="Arial"/>
          <w:bCs/>
          <w:lang w:eastAsia="zh-CN"/>
        </w:rPr>
        <w:t>sub-</w:t>
      </w:r>
      <w:r w:rsidR="00FD74EE" w:rsidRPr="008253A9">
        <w:rPr>
          <w:rFonts w:ascii="Arial" w:eastAsiaTheme="minorEastAsia" w:hAnsi="Arial" w:cs="Arial"/>
          <w:bCs/>
          <w:lang w:eastAsia="zh-CN"/>
        </w:rPr>
        <w:t xml:space="preserve">options </w:t>
      </w:r>
      <w:r w:rsidR="00CC073B">
        <w:rPr>
          <w:rFonts w:ascii="Arial" w:eastAsiaTheme="minorEastAsia" w:hAnsi="Arial" w:cs="Arial"/>
          <w:bCs/>
          <w:lang w:eastAsia="zh-CN"/>
        </w:rPr>
        <w:t>were</w:t>
      </w:r>
      <w:r w:rsidR="00FD74EE" w:rsidRPr="008253A9">
        <w:rPr>
          <w:rFonts w:ascii="Arial" w:eastAsiaTheme="minorEastAsia" w:hAnsi="Arial" w:cs="Arial"/>
          <w:bCs/>
          <w:lang w:eastAsia="zh-CN"/>
        </w:rPr>
        <w:t xml:space="preserve"> agreed for down selection of</w:t>
      </w:r>
      <w:r w:rsidR="00161DEB" w:rsidRPr="008253A9">
        <w:rPr>
          <w:rFonts w:ascii="Arial" w:eastAsiaTheme="minorEastAsia" w:hAnsi="Arial" w:cs="Arial"/>
          <w:bCs/>
          <w:lang w:eastAsia="zh-CN"/>
        </w:rPr>
        <w:t xml:space="preserve"> NB-</w:t>
      </w:r>
      <w:proofErr w:type="spellStart"/>
      <w:r w:rsidR="00161DEB" w:rsidRPr="008253A9">
        <w:rPr>
          <w:rFonts w:ascii="Arial" w:eastAsiaTheme="minorEastAsia" w:hAnsi="Arial" w:cs="Arial"/>
          <w:bCs/>
          <w:lang w:eastAsia="zh-CN"/>
        </w:rPr>
        <w:t>IoT</w:t>
      </w:r>
      <w:proofErr w:type="spellEnd"/>
      <w:r w:rsidR="00161DEB" w:rsidRPr="008253A9">
        <w:rPr>
          <w:rFonts w:ascii="Arial" w:eastAsiaTheme="minorEastAsia" w:hAnsi="Arial" w:cs="Arial"/>
          <w:bCs/>
          <w:lang w:eastAsia="zh-CN"/>
        </w:rPr>
        <w:t xml:space="preserve"> </w:t>
      </w:r>
      <w:r w:rsidR="00FD74EE" w:rsidRPr="008253A9">
        <w:rPr>
          <w:rFonts w:ascii="Arial" w:eastAsiaTheme="minorEastAsia" w:hAnsi="Arial" w:cs="Arial"/>
          <w:bCs/>
          <w:lang w:eastAsia="zh-CN"/>
        </w:rPr>
        <w:t>paging carrier selection</w:t>
      </w:r>
      <w:r w:rsidR="00F86DD2" w:rsidRPr="008253A9">
        <w:rPr>
          <w:rFonts w:ascii="Arial" w:eastAsiaTheme="minorEastAsia" w:hAnsi="Arial" w:cs="Arial"/>
          <w:bCs/>
          <w:lang w:eastAsia="zh-CN"/>
        </w:rPr>
        <w:t>:</w:t>
      </w:r>
    </w:p>
    <w:p w:rsidR="006D3397" w:rsidRPr="008253A9" w:rsidRDefault="006D3397" w:rsidP="006D3397">
      <w:pPr>
        <w:numPr>
          <w:ilvl w:val="0"/>
          <w:numId w:val="26"/>
        </w:numPr>
        <w:spacing w:after="120"/>
        <w:rPr>
          <w:rFonts w:ascii="Arial" w:hAnsi="Arial" w:cs="Arial"/>
          <w:bCs/>
          <w:lang w:eastAsia="zh-CN"/>
        </w:rPr>
      </w:pPr>
      <w:r w:rsidRPr="008253A9">
        <w:rPr>
          <w:rFonts w:ascii="Arial" w:hAnsi="Arial" w:cs="Arial"/>
          <w:bCs/>
          <w:lang w:eastAsia="zh-CN"/>
        </w:rPr>
        <w:t>Option 1c: Network enables UE to select a Rel-17 paging carrier by providing the coverage information (CEL/</w:t>
      </w:r>
      <w:proofErr w:type="spellStart"/>
      <w:r w:rsidRPr="008253A9">
        <w:rPr>
          <w:rFonts w:ascii="Arial" w:hAnsi="Arial" w:cs="Arial"/>
          <w:bCs/>
          <w:lang w:eastAsia="zh-CN"/>
        </w:rPr>
        <w:t>Rmax</w:t>
      </w:r>
      <w:proofErr w:type="spellEnd"/>
      <w:r w:rsidRPr="008253A9">
        <w:rPr>
          <w:rFonts w:ascii="Arial" w:hAnsi="Arial" w:cs="Arial"/>
          <w:bCs/>
          <w:lang w:eastAsia="zh-CN"/>
        </w:rPr>
        <w:t>) for the carrier selection to the UE in dedicated signalling</w:t>
      </w:r>
    </w:p>
    <w:p w:rsidR="00FD74EE" w:rsidRPr="008253A9" w:rsidRDefault="006D3397" w:rsidP="0080661A">
      <w:pPr>
        <w:numPr>
          <w:ilvl w:val="0"/>
          <w:numId w:val="26"/>
        </w:numPr>
        <w:spacing w:after="120"/>
        <w:rPr>
          <w:rFonts w:ascii="Arial" w:eastAsiaTheme="minorEastAsia" w:hAnsi="Arial" w:cs="Arial"/>
          <w:bCs/>
          <w:lang w:eastAsia="zh-CN"/>
        </w:rPr>
      </w:pPr>
      <w:r w:rsidRPr="008253A9">
        <w:rPr>
          <w:rFonts w:ascii="Arial" w:hAnsi="Arial" w:cs="Arial"/>
        </w:rPr>
        <w:t xml:space="preserve">Option 2a: NW indicates the carrier to use explicitly via dedicated signalling based on information </w:t>
      </w:r>
    </w:p>
    <w:p w:rsidR="00A34C08" w:rsidRPr="00A34C08" w:rsidRDefault="00A34C08" w:rsidP="00A34C08">
      <w:pPr>
        <w:rPr>
          <w:rFonts w:ascii="Arial" w:eastAsiaTheme="minorEastAsia" w:hAnsi="Arial" w:cs="Arial"/>
          <w:bCs/>
          <w:lang w:eastAsia="zh-CN"/>
        </w:rPr>
      </w:pPr>
      <w:r w:rsidRPr="00A34C08">
        <w:rPr>
          <w:rFonts w:ascii="Arial" w:eastAsiaTheme="minorEastAsia" w:hAnsi="Arial" w:cs="Arial"/>
          <w:bCs/>
          <w:lang w:eastAsia="zh-CN"/>
        </w:rPr>
        <w:t>A post meeting offline discussion has been taken place, most critial issues for comparing two options were discussed</w:t>
      </w:r>
      <w:r>
        <w:rPr>
          <w:rFonts w:ascii="Arial" w:eastAsiaTheme="minorEastAsia" w:hAnsi="Arial" w:cs="Arial"/>
          <w:bCs/>
          <w:lang w:eastAsia="zh-CN"/>
        </w:rPr>
        <w:t>[1]</w:t>
      </w:r>
      <w:r w:rsidRPr="00A34C08">
        <w:rPr>
          <w:rFonts w:ascii="Arial" w:eastAsiaTheme="minorEastAsia" w:hAnsi="Arial" w:cs="Arial"/>
          <w:bCs/>
          <w:lang w:eastAsia="zh-CN"/>
        </w:rPr>
        <w:t xml:space="preserve">.This document </w:t>
      </w:r>
      <w:proofErr w:type="spellStart"/>
      <w:r w:rsidRPr="00A34C08">
        <w:rPr>
          <w:rFonts w:ascii="Arial" w:eastAsiaTheme="minorEastAsia" w:hAnsi="Arial" w:cs="Arial"/>
          <w:bCs/>
          <w:lang w:eastAsia="zh-CN"/>
        </w:rPr>
        <w:t>focues</w:t>
      </w:r>
      <w:proofErr w:type="spellEnd"/>
      <w:r w:rsidRPr="00A34C08">
        <w:rPr>
          <w:rFonts w:ascii="Arial" w:eastAsiaTheme="minorEastAsia" w:hAnsi="Arial" w:cs="Arial"/>
          <w:bCs/>
          <w:lang w:eastAsia="zh-CN"/>
        </w:rPr>
        <w:t xml:space="preserve"> on the reset of the topics that was not discussed in the post meeting discussion.</w:t>
      </w:r>
    </w:p>
    <w:p w:rsidR="00C139BA" w:rsidRPr="008253A9" w:rsidRDefault="00C139BA">
      <w:pPr>
        <w:pStyle w:val="1"/>
        <w:jc w:val="both"/>
        <w:rPr>
          <w:rFonts w:eastAsia="宋体" w:cs="Arial"/>
          <w:szCs w:val="36"/>
          <w:lang w:eastAsia="zh-CN"/>
        </w:rPr>
      </w:pPr>
      <w:r w:rsidRPr="008253A9">
        <w:rPr>
          <w:rFonts w:eastAsia="宋体" w:cs="Arial"/>
          <w:szCs w:val="36"/>
          <w:lang w:eastAsia="zh-CN"/>
        </w:rPr>
        <w:t>Discussion</w:t>
      </w:r>
    </w:p>
    <w:p w:rsidR="00EE019B" w:rsidRPr="008253A9" w:rsidRDefault="002B6864" w:rsidP="002A3938">
      <w:pPr>
        <w:pStyle w:val="2"/>
      </w:pPr>
      <w:r>
        <w:t>DRX parameters</w:t>
      </w:r>
    </w:p>
    <w:p w:rsidR="00693E17" w:rsidRDefault="004562D0" w:rsidP="00FA60F6">
      <w:pPr>
        <w:pStyle w:val="Comments"/>
        <w:spacing w:line="360" w:lineRule="auto"/>
        <w:rPr>
          <w:i w:val="0"/>
        </w:rPr>
      </w:pPr>
      <w:r>
        <w:rPr>
          <w:i w:val="0"/>
        </w:rPr>
        <w:t>RAN2 has agreed to s</w:t>
      </w:r>
      <w:r w:rsidRPr="004562D0">
        <w:rPr>
          <w:i w:val="0"/>
        </w:rPr>
        <w:t>upport coverage or carrier specific DRX configurations</w:t>
      </w:r>
      <w:r>
        <w:rPr>
          <w:i w:val="0"/>
        </w:rPr>
        <w:t xml:space="preserve"> in RAN2-115e. </w:t>
      </w:r>
    </w:p>
    <w:p w:rsidR="00693E17" w:rsidRDefault="00693E17" w:rsidP="00693E17">
      <w:pPr>
        <w:pStyle w:val="Comments"/>
        <w:spacing w:line="360" w:lineRule="auto"/>
        <w:rPr>
          <w:i w:val="0"/>
        </w:rPr>
      </w:pPr>
      <w:r>
        <w:rPr>
          <w:i w:val="0"/>
        </w:rPr>
        <w:t xml:space="preserve">DRX value can be inlcuded as the DRX configuration. </w:t>
      </w:r>
      <w:r w:rsidRPr="008253A9">
        <w:rPr>
          <w:i w:val="0"/>
        </w:rPr>
        <w:t xml:space="preserve">The potential CSS overlapping issue was raised during Rel-16 UE specific DRX </w:t>
      </w:r>
      <w:r>
        <w:rPr>
          <w:i w:val="0"/>
        </w:rPr>
        <w:t>discussion</w:t>
      </w:r>
      <w:r w:rsidRPr="008253A9">
        <w:rPr>
          <w:i w:val="0"/>
        </w:rPr>
        <w:t xml:space="preserve">. A new parameter </w:t>
      </w:r>
      <w:r w:rsidRPr="00693E17">
        <w:rPr>
          <w:i w:val="0"/>
        </w:rPr>
        <w:t xml:space="preserve">ue-SpecificDRX-CycleMin-r16 </w:t>
      </w:r>
      <w:r w:rsidRPr="008253A9">
        <w:rPr>
          <w:i w:val="0"/>
        </w:rPr>
        <w:t xml:space="preserve">in SIB2-NB was introduced to reduce the impact. This solution </w:t>
      </w:r>
      <w:r>
        <w:rPr>
          <w:i w:val="0"/>
        </w:rPr>
        <w:t>restricts</w:t>
      </w:r>
      <w:r w:rsidRPr="008253A9">
        <w:rPr>
          <w:i w:val="0"/>
        </w:rPr>
        <w:t xml:space="preserve"> that only the cells </w:t>
      </w:r>
      <w:r>
        <w:rPr>
          <w:i w:val="0"/>
        </w:rPr>
        <w:t>no need</w:t>
      </w:r>
      <w:r w:rsidRPr="008253A9">
        <w:rPr>
          <w:i w:val="0"/>
        </w:rPr>
        <w:t xml:space="preserve"> to support deep coverage(i.e. a short </w:t>
      </w:r>
      <w:r w:rsidRPr="009A28F5">
        <w:rPr>
          <w:rFonts w:hint="eastAsia"/>
          <w:i w:val="0"/>
        </w:rPr>
        <w:t>Rmax</w:t>
      </w:r>
      <w:r>
        <w:rPr>
          <w:i w:val="0"/>
        </w:rPr>
        <w:t xml:space="preserve"> </w:t>
      </w:r>
      <w:r w:rsidRPr="008253A9">
        <w:rPr>
          <w:i w:val="0"/>
        </w:rPr>
        <w:t xml:space="preserve">that does not cause CSS overlapping issue) can support a short DRX cycle(e.g. 320ms). For </w:t>
      </w:r>
      <w:r>
        <w:rPr>
          <w:i w:val="0"/>
        </w:rPr>
        <w:t xml:space="preserve">a </w:t>
      </w:r>
      <w:r w:rsidRPr="008253A9">
        <w:rPr>
          <w:i w:val="0"/>
        </w:rPr>
        <w:t>network operator, t</w:t>
      </w:r>
      <w:r>
        <w:rPr>
          <w:i w:val="0"/>
        </w:rPr>
        <w:t xml:space="preserve">he solution </w:t>
      </w:r>
      <w:r w:rsidRPr="008253A9">
        <w:rPr>
          <w:i w:val="0"/>
        </w:rPr>
        <w:t>is not optimal.</w:t>
      </w:r>
    </w:p>
    <w:p w:rsidR="00693E17" w:rsidRPr="008253A9" w:rsidRDefault="00693E17" w:rsidP="00693E17">
      <w:pPr>
        <w:pStyle w:val="Comments"/>
        <w:spacing w:line="360" w:lineRule="auto"/>
        <w:rPr>
          <w:i w:val="0"/>
        </w:rPr>
      </w:pPr>
      <w:r w:rsidRPr="008253A9">
        <w:rPr>
          <w:i w:val="0"/>
        </w:rPr>
        <w:t>With the support of DRX based paging carrier selection, a cell with multiple non-anchor carriers with varying DRX value</w:t>
      </w:r>
      <w:r>
        <w:rPr>
          <w:i w:val="0"/>
        </w:rPr>
        <w:t>s</w:t>
      </w:r>
      <w:r w:rsidRPr="008253A9">
        <w:rPr>
          <w:i w:val="0"/>
        </w:rPr>
        <w:t xml:space="preserve"> can simu</w:t>
      </w:r>
      <w:r>
        <w:rPr>
          <w:i w:val="0"/>
        </w:rPr>
        <w:t>l</w:t>
      </w:r>
      <w:r w:rsidRPr="008253A9">
        <w:rPr>
          <w:i w:val="0"/>
        </w:rPr>
        <w:t>tan</w:t>
      </w:r>
      <w:r>
        <w:rPr>
          <w:i w:val="0"/>
        </w:rPr>
        <w:t>e</w:t>
      </w:r>
      <w:r w:rsidRPr="008253A9">
        <w:rPr>
          <w:i w:val="0"/>
        </w:rPr>
        <w:t xml:space="preserve">ously provide deep coverage and </w:t>
      </w:r>
      <w:r>
        <w:rPr>
          <w:i w:val="0"/>
        </w:rPr>
        <w:t xml:space="preserve">a </w:t>
      </w:r>
      <w:r w:rsidRPr="008253A9">
        <w:rPr>
          <w:i w:val="0"/>
        </w:rPr>
        <w:t xml:space="preserve">short DRX cycle. It can significantly improve the </w:t>
      </w:r>
      <w:r>
        <w:rPr>
          <w:i w:val="0"/>
        </w:rPr>
        <w:t>flexibility</w:t>
      </w:r>
      <w:r w:rsidRPr="008253A9">
        <w:rPr>
          <w:i w:val="0"/>
        </w:rPr>
        <w:t xml:space="preserve"> of de</w:t>
      </w:r>
      <w:r>
        <w:rPr>
          <w:i w:val="0"/>
        </w:rPr>
        <w:t>p</w:t>
      </w:r>
      <w:r w:rsidRPr="008253A9">
        <w:rPr>
          <w:i w:val="0"/>
        </w:rPr>
        <w:t>loyment and the availab</w:t>
      </w:r>
      <w:r>
        <w:rPr>
          <w:i w:val="0"/>
        </w:rPr>
        <w:t>i</w:t>
      </w:r>
      <w:r w:rsidRPr="008253A9">
        <w:rPr>
          <w:i w:val="0"/>
        </w:rPr>
        <w:t xml:space="preserve">lity of Rel-16 UE specific DRX for NB-IoT. As a result, for non-anchor carriers, a parameter </w:t>
      </w:r>
      <w:r>
        <w:rPr>
          <w:i w:val="0"/>
        </w:rPr>
        <w:t xml:space="preserve">with a </w:t>
      </w:r>
      <w:r w:rsidRPr="008253A9">
        <w:rPr>
          <w:i w:val="0"/>
        </w:rPr>
        <w:t xml:space="preserve"> minimum value of UE specific DRX cycle per carrier should be introduced to system information. Option 2 has the same benefit as option 1, therefore this parameter can be used for both.</w:t>
      </w:r>
    </w:p>
    <w:p w:rsidR="00693E17" w:rsidRPr="008253A9" w:rsidRDefault="00693E17" w:rsidP="00693E17">
      <w:pPr>
        <w:pStyle w:val="Comments"/>
        <w:spacing w:line="360" w:lineRule="auto"/>
        <w:rPr>
          <w:b/>
          <w:i w:val="0"/>
        </w:rPr>
      </w:pPr>
      <w:r w:rsidRPr="008253A9">
        <w:rPr>
          <w:b/>
          <w:i w:val="0"/>
        </w:rPr>
        <w:t xml:space="preserve">Proposal 1: </w:t>
      </w:r>
      <w:r w:rsidR="00B13EF7">
        <w:rPr>
          <w:b/>
          <w:i w:val="0"/>
        </w:rPr>
        <w:t>A</w:t>
      </w:r>
      <w:bookmarkStart w:id="2" w:name="_GoBack"/>
      <w:bookmarkEnd w:id="2"/>
      <w:r w:rsidR="00851330">
        <w:rPr>
          <w:b/>
          <w:i w:val="0"/>
        </w:rPr>
        <w:t>n optional</w:t>
      </w:r>
      <w:r w:rsidRPr="008253A9">
        <w:rPr>
          <w:b/>
          <w:i w:val="0"/>
        </w:rPr>
        <w:t xml:space="preserve"> mini</w:t>
      </w:r>
      <w:r>
        <w:rPr>
          <w:b/>
          <w:i w:val="0"/>
        </w:rPr>
        <w:t>m</w:t>
      </w:r>
      <w:r w:rsidRPr="008253A9">
        <w:rPr>
          <w:b/>
          <w:i w:val="0"/>
        </w:rPr>
        <w:t xml:space="preserve">um value of UE specific DRX cycle per carrier </w:t>
      </w:r>
      <w:r w:rsidR="00851330">
        <w:rPr>
          <w:b/>
          <w:i w:val="0"/>
        </w:rPr>
        <w:t>can</w:t>
      </w:r>
      <w:r w:rsidRPr="008253A9">
        <w:rPr>
          <w:b/>
          <w:i w:val="0"/>
        </w:rPr>
        <w:t xml:space="preserve"> be introduced for</w:t>
      </w:r>
      <w:r w:rsidR="00001A0B">
        <w:rPr>
          <w:b/>
          <w:i w:val="0"/>
        </w:rPr>
        <w:t xml:space="preserve"> coverage-based</w:t>
      </w:r>
      <w:r w:rsidRPr="008253A9">
        <w:rPr>
          <w:b/>
          <w:i w:val="0"/>
        </w:rPr>
        <w:t xml:space="preserve"> non-anchor carriers in system information for both option</w:t>
      </w:r>
      <w:r>
        <w:rPr>
          <w:b/>
          <w:i w:val="0"/>
        </w:rPr>
        <w:t>s</w:t>
      </w:r>
      <w:r w:rsidRPr="008253A9">
        <w:rPr>
          <w:b/>
          <w:i w:val="0"/>
        </w:rPr>
        <w:t>.</w:t>
      </w:r>
    </w:p>
    <w:p w:rsidR="00EE019B" w:rsidRPr="008253A9" w:rsidRDefault="008367AE" w:rsidP="00FA60F6">
      <w:pPr>
        <w:pStyle w:val="Comments"/>
        <w:spacing w:line="360" w:lineRule="auto"/>
        <w:rPr>
          <w:rFonts w:eastAsiaTheme="minorEastAsia"/>
          <w:i w:val="0"/>
        </w:rPr>
      </w:pPr>
      <w:r w:rsidRPr="008253A9">
        <w:rPr>
          <w:i w:val="0"/>
        </w:rPr>
        <w:t>Add</w:t>
      </w:r>
      <w:r w:rsidR="009C3C80">
        <w:rPr>
          <w:i w:val="0"/>
        </w:rPr>
        <w:t>i</w:t>
      </w:r>
      <w:r w:rsidRPr="008253A9">
        <w:rPr>
          <w:i w:val="0"/>
        </w:rPr>
        <w:t xml:space="preserve">tionally, </w:t>
      </w:r>
      <w:r w:rsidR="00D5134A" w:rsidRPr="008253A9">
        <w:rPr>
          <w:i w:val="0"/>
        </w:rPr>
        <w:t>a</w:t>
      </w:r>
      <w:r w:rsidR="009C3C80">
        <w:rPr>
          <w:i w:val="0"/>
        </w:rPr>
        <w:t>n</w:t>
      </w:r>
      <w:r w:rsidR="00D5134A" w:rsidRPr="008253A9">
        <w:rPr>
          <w:i w:val="0"/>
        </w:rPr>
        <w:t xml:space="preserve"> nB configuration per carrier</w:t>
      </w:r>
      <w:r w:rsidRPr="008253A9">
        <w:rPr>
          <w:i w:val="0"/>
        </w:rPr>
        <w:t xml:space="preserve"> for paging can </w:t>
      </w:r>
      <w:r w:rsidR="00D5134A" w:rsidRPr="008253A9">
        <w:rPr>
          <w:i w:val="0"/>
        </w:rPr>
        <w:t>help to</w:t>
      </w:r>
      <w:r w:rsidR="004639CB" w:rsidRPr="008253A9">
        <w:rPr>
          <w:i w:val="0"/>
        </w:rPr>
        <w:t xml:space="preserve"> </w:t>
      </w:r>
      <w:r w:rsidR="00D5134A" w:rsidRPr="008253A9">
        <w:rPr>
          <w:i w:val="0"/>
        </w:rPr>
        <w:t>reduce the paging latenc</w:t>
      </w:r>
      <w:r w:rsidR="004639CB" w:rsidRPr="008253A9">
        <w:rPr>
          <w:i w:val="0"/>
        </w:rPr>
        <w:t xml:space="preserve">y </w:t>
      </w:r>
      <w:r w:rsidR="00A854C1" w:rsidRPr="008253A9">
        <w:rPr>
          <w:i w:val="0"/>
        </w:rPr>
        <w:t>even fu</w:t>
      </w:r>
      <w:r w:rsidR="009C3C80">
        <w:rPr>
          <w:i w:val="0"/>
        </w:rPr>
        <w:t>r</w:t>
      </w:r>
      <w:r w:rsidR="00A854C1" w:rsidRPr="008253A9">
        <w:rPr>
          <w:i w:val="0"/>
        </w:rPr>
        <w:t xml:space="preserve">ther </w:t>
      </w:r>
      <w:r w:rsidR="004639CB" w:rsidRPr="008253A9">
        <w:rPr>
          <w:i w:val="0"/>
        </w:rPr>
        <w:t>by increasing the density of Paging Occasion</w:t>
      </w:r>
      <w:r w:rsidR="001A10A6" w:rsidRPr="008253A9">
        <w:rPr>
          <w:i w:val="0"/>
        </w:rPr>
        <w:t xml:space="preserve"> while </w:t>
      </w:r>
      <w:r w:rsidR="00021675" w:rsidRPr="008253A9">
        <w:rPr>
          <w:i w:val="0"/>
        </w:rPr>
        <w:t xml:space="preserve">not </w:t>
      </w:r>
      <w:r w:rsidR="00A854C1" w:rsidRPr="008253A9">
        <w:rPr>
          <w:i w:val="0"/>
        </w:rPr>
        <w:t>consuming</w:t>
      </w:r>
      <w:r w:rsidR="00021675" w:rsidRPr="008253A9">
        <w:rPr>
          <w:i w:val="0"/>
        </w:rPr>
        <w:t xml:space="preserve"> too much radio resou</w:t>
      </w:r>
      <w:r w:rsidR="009C3C80">
        <w:rPr>
          <w:i w:val="0"/>
        </w:rPr>
        <w:t>r</w:t>
      </w:r>
      <w:r w:rsidR="00021675" w:rsidRPr="008253A9">
        <w:rPr>
          <w:i w:val="0"/>
        </w:rPr>
        <w:t xml:space="preserve">ce for the </w:t>
      </w:r>
      <w:r w:rsidR="001A10A6" w:rsidRPr="008253A9">
        <w:rPr>
          <w:i w:val="0"/>
        </w:rPr>
        <w:t>other</w:t>
      </w:r>
      <w:r w:rsidR="00021675" w:rsidRPr="008253A9">
        <w:rPr>
          <w:i w:val="0"/>
        </w:rPr>
        <w:t xml:space="preserve"> carriers. This parameter can </w:t>
      </w:r>
      <w:r w:rsidR="00A854C1" w:rsidRPr="008253A9">
        <w:rPr>
          <w:i w:val="0"/>
        </w:rPr>
        <w:t>also</w:t>
      </w:r>
      <w:r w:rsidR="00021675" w:rsidRPr="008253A9">
        <w:rPr>
          <w:i w:val="0"/>
        </w:rPr>
        <w:t xml:space="preserve"> be </w:t>
      </w:r>
      <w:r w:rsidR="001A10A6" w:rsidRPr="008253A9">
        <w:rPr>
          <w:i w:val="0"/>
        </w:rPr>
        <w:t>used to extend the benefit to option 2</w:t>
      </w:r>
      <w:r w:rsidR="00021675" w:rsidRPr="008253A9">
        <w:rPr>
          <w:i w:val="0"/>
        </w:rPr>
        <w:t>.</w:t>
      </w:r>
    </w:p>
    <w:p w:rsidR="004639CB" w:rsidRDefault="00F63618" w:rsidP="00FA60F6">
      <w:pPr>
        <w:pStyle w:val="Comments"/>
        <w:spacing w:line="360" w:lineRule="auto"/>
        <w:rPr>
          <w:b/>
          <w:i w:val="0"/>
        </w:rPr>
      </w:pPr>
      <w:r w:rsidRPr="008253A9">
        <w:rPr>
          <w:b/>
          <w:i w:val="0"/>
        </w:rPr>
        <w:lastRenderedPageBreak/>
        <w:t>Proposal 2:</w:t>
      </w:r>
      <w:r w:rsidR="00B13EF7">
        <w:rPr>
          <w:b/>
          <w:i w:val="0"/>
        </w:rPr>
        <w:t>T</w:t>
      </w:r>
      <w:r w:rsidR="004639CB" w:rsidRPr="008253A9">
        <w:rPr>
          <w:b/>
          <w:i w:val="0"/>
        </w:rPr>
        <w:t>o support a</w:t>
      </w:r>
      <w:r w:rsidR="009C3C80">
        <w:rPr>
          <w:b/>
          <w:i w:val="0"/>
        </w:rPr>
        <w:t>n</w:t>
      </w:r>
      <w:r w:rsidR="00851330">
        <w:rPr>
          <w:b/>
          <w:i w:val="0"/>
        </w:rPr>
        <w:t xml:space="preserve"> optional</w:t>
      </w:r>
      <w:r w:rsidR="004639CB" w:rsidRPr="008253A9">
        <w:rPr>
          <w:b/>
          <w:i w:val="0"/>
        </w:rPr>
        <w:t xml:space="preserve"> nB configuration per</w:t>
      </w:r>
      <w:r w:rsidR="00001A0B">
        <w:rPr>
          <w:b/>
          <w:i w:val="0"/>
        </w:rPr>
        <w:t xml:space="preserve"> </w:t>
      </w:r>
      <w:r w:rsidR="004639CB" w:rsidRPr="008253A9">
        <w:rPr>
          <w:b/>
          <w:i w:val="0"/>
        </w:rPr>
        <w:t>carrier</w:t>
      </w:r>
      <w:r w:rsidR="003622EA" w:rsidRPr="008253A9">
        <w:rPr>
          <w:b/>
          <w:i w:val="0"/>
        </w:rPr>
        <w:t xml:space="preserve"> </w:t>
      </w:r>
      <w:r w:rsidR="00001A0B" w:rsidRPr="008253A9">
        <w:rPr>
          <w:b/>
          <w:i w:val="0"/>
        </w:rPr>
        <w:t>for</w:t>
      </w:r>
      <w:r w:rsidR="00001A0B">
        <w:rPr>
          <w:b/>
          <w:i w:val="0"/>
        </w:rPr>
        <w:t xml:space="preserve"> coverage-based</w:t>
      </w:r>
      <w:r w:rsidR="00001A0B" w:rsidRPr="008253A9">
        <w:rPr>
          <w:b/>
          <w:i w:val="0"/>
        </w:rPr>
        <w:t xml:space="preserve"> non-anchor carriers </w:t>
      </w:r>
      <w:r w:rsidR="00001A0B">
        <w:rPr>
          <w:b/>
          <w:i w:val="0"/>
        </w:rPr>
        <w:t xml:space="preserve">in system information </w:t>
      </w:r>
      <w:r w:rsidR="003622EA" w:rsidRPr="008253A9">
        <w:rPr>
          <w:b/>
          <w:i w:val="0"/>
        </w:rPr>
        <w:t xml:space="preserve">for </w:t>
      </w:r>
      <w:r w:rsidR="009A18AB" w:rsidRPr="008253A9">
        <w:rPr>
          <w:b/>
          <w:i w:val="0"/>
        </w:rPr>
        <w:t xml:space="preserve">both </w:t>
      </w:r>
      <w:r w:rsidR="003622EA" w:rsidRPr="008253A9">
        <w:rPr>
          <w:b/>
          <w:i w:val="0"/>
        </w:rPr>
        <w:t>option</w:t>
      </w:r>
      <w:r w:rsidR="009C3C80">
        <w:rPr>
          <w:b/>
          <w:i w:val="0"/>
        </w:rPr>
        <w:t>s</w:t>
      </w:r>
      <w:r w:rsidR="004639CB" w:rsidRPr="008253A9">
        <w:rPr>
          <w:b/>
          <w:i w:val="0"/>
        </w:rPr>
        <w:t>.</w:t>
      </w:r>
    </w:p>
    <w:p w:rsidR="004343E1" w:rsidRDefault="004343E1" w:rsidP="004343E1">
      <w:pPr>
        <w:pStyle w:val="2"/>
      </w:pPr>
      <w:r w:rsidRPr="004343E1">
        <w:t>UE report for opt</w:t>
      </w:r>
      <w:r>
        <w:t>i</w:t>
      </w:r>
      <w:r w:rsidRPr="004343E1">
        <w:t>on 1</w:t>
      </w:r>
    </w:p>
    <w:p w:rsidR="004343E1" w:rsidRDefault="004343E1" w:rsidP="004343E1">
      <w:r>
        <w:rPr>
          <w:lang w:val="en-US" w:eastAsia="zh-CN"/>
        </w:rPr>
        <w:t xml:space="preserve">RAN2 has agreed to support UE </w:t>
      </w:r>
      <w:proofErr w:type="spellStart"/>
      <w:r>
        <w:rPr>
          <w:lang w:val="en-US" w:eastAsia="zh-CN"/>
        </w:rPr>
        <w:t>rerort</w:t>
      </w:r>
      <w:proofErr w:type="spellEnd"/>
      <w:r>
        <w:rPr>
          <w:lang w:val="en-US" w:eastAsia="zh-CN"/>
        </w:rPr>
        <w:t xml:space="preserve"> for option 1 in RAN2-115e. W</w:t>
      </w:r>
      <w:proofErr w:type="spellStart"/>
      <w:r w:rsidRPr="00032A9A">
        <w:t>hether</w:t>
      </w:r>
      <w:proofErr w:type="spellEnd"/>
      <w:r w:rsidRPr="00032A9A">
        <w:t xml:space="preserve"> to introduce new UE report and/or whether to mandate support of existing Msg5 reporting</w:t>
      </w:r>
      <w:r>
        <w:t xml:space="preserve"> is still for further discussion.</w:t>
      </w:r>
    </w:p>
    <w:p w:rsidR="004343E1" w:rsidRDefault="004343E1" w:rsidP="004343E1">
      <w:r>
        <w:t xml:space="preserve">The </w:t>
      </w:r>
      <w:r w:rsidR="00D65397">
        <w:t xml:space="preserve">optional </w:t>
      </w:r>
      <w:r>
        <w:t xml:space="preserve">UE report in Msg5 was introduced in Rel-14 to report NRSRP and NRSRQ </w:t>
      </w:r>
      <w:r w:rsidR="00D65397">
        <w:t xml:space="preserve">of serving cell </w:t>
      </w:r>
      <w:r>
        <w:t xml:space="preserve">measurement result to support network optimization. </w:t>
      </w:r>
    </w:p>
    <w:p w:rsidR="00A775A2" w:rsidRPr="00B60231" w:rsidRDefault="00A775A2" w:rsidP="00A775A2">
      <w:pPr>
        <w:pStyle w:val="TH"/>
      </w:pPr>
      <w:proofErr w:type="spellStart"/>
      <w:r w:rsidRPr="00B60231">
        <w:rPr>
          <w:bCs/>
          <w:i/>
          <w:iCs/>
        </w:rPr>
        <w:t>MeasResultServCell</w:t>
      </w:r>
      <w:proofErr w:type="spellEnd"/>
      <w:r w:rsidRPr="00B60231">
        <w:rPr>
          <w:bCs/>
          <w:i/>
          <w:iCs/>
        </w:rPr>
        <w:t xml:space="preserve">-NB </w:t>
      </w:r>
      <w:r w:rsidRPr="00B60231">
        <w:t>information element</w:t>
      </w:r>
    </w:p>
    <w:p w:rsidR="00A775A2" w:rsidRPr="00B60231" w:rsidRDefault="00A775A2" w:rsidP="00A775A2">
      <w:pPr>
        <w:pStyle w:val="PL"/>
        <w:shd w:val="clear" w:color="auto" w:fill="E6E6E6"/>
      </w:pPr>
      <w:r w:rsidRPr="00B60231">
        <w:t>-- ASN1START</w:t>
      </w:r>
    </w:p>
    <w:p w:rsidR="00A775A2" w:rsidRPr="00B60231" w:rsidRDefault="00A775A2" w:rsidP="00A775A2">
      <w:pPr>
        <w:pStyle w:val="PL"/>
        <w:shd w:val="clear" w:color="auto" w:fill="E6E6E6"/>
      </w:pPr>
    </w:p>
    <w:p w:rsidR="00A775A2" w:rsidRPr="00B60231" w:rsidRDefault="00A775A2" w:rsidP="00A775A2">
      <w:pPr>
        <w:pStyle w:val="PL"/>
        <w:shd w:val="clear" w:color="auto" w:fill="E6E6E6"/>
      </w:pPr>
      <w:r w:rsidRPr="00B60231">
        <w:t>MeasResultServCell-NB-</w:t>
      </w:r>
      <w:proofErr w:type="gramStart"/>
      <w:r w:rsidRPr="00B60231">
        <w:t>r14 :</w:t>
      </w:r>
      <w:proofErr w:type="gramEnd"/>
      <w:r w:rsidRPr="00B60231">
        <w:t>:=</w:t>
      </w:r>
      <w:r w:rsidRPr="00B60231">
        <w:tab/>
        <w:t>SEQUENCE {</w:t>
      </w:r>
    </w:p>
    <w:p w:rsidR="00A775A2" w:rsidRPr="00B60231" w:rsidRDefault="00A775A2" w:rsidP="00A775A2">
      <w:pPr>
        <w:pStyle w:val="PL"/>
        <w:shd w:val="clear" w:color="auto" w:fill="E6E6E6"/>
      </w:pPr>
      <w:r w:rsidRPr="00B60231">
        <w:tab/>
      </w:r>
      <w:proofErr w:type="gramStart"/>
      <w:r w:rsidRPr="00B60231">
        <w:t>nrsrpResult-r14</w:t>
      </w:r>
      <w:proofErr w:type="gramEnd"/>
      <w:r w:rsidRPr="00B60231">
        <w:tab/>
      </w:r>
      <w:r w:rsidRPr="00B60231">
        <w:tab/>
      </w:r>
      <w:r w:rsidRPr="00B60231">
        <w:tab/>
      </w:r>
      <w:r w:rsidRPr="00B60231">
        <w:tab/>
      </w:r>
      <w:r w:rsidRPr="00B60231">
        <w:tab/>
        <w:t>NRSRP-Range-NB-r14,</w:t>
      </w:r>
    </w:p>
    <w:p w:rsidR="00A775A2" w:rsidRPr="00B60231" w:rsidRDefault="00A775A2" w:rsidP="00A775A2">
      <w:pPr>
        <w:pStyle w:val="PL"/>
        <w:shd w:val="clear" w:color="auto" w:fill="E6E6E6"/>
      </w:pPr>
      <w:r w:rsidRPr="00B60231">
        <w:tab/>
      </w:r>
      <w:proofErr w:type="gramStart"/>
      <w:r w:rsidRPr="00B60231">
        <w:t>nrsrqResult-r14</w:t>
      </w:r>
      <w:proofErr w:type="gramEnd"/>
      <w:r w:rsidRPr="00B60231">
        <w:tab/>
      </w:r>
      <w:r w:rsidRPr="00B60231">
        <w:tab/>
      </w:r>
      <w:r w:rsidRPr="00B60231">
        <w:tab/>
      </w:r>
      <w:r w:rsidRPr="00B60231">
        <w:tab/>
      </w:r>
      <w:r w:rsidRPr="00B60231">
        <w:tab/>
        <w:t>NRSRQ-Range-NB-r14</w:t>
      </w:r>
    </w:p>
    <w:p w:rsidR="00A775A2" w:rsidRPr="00B60231" w:rsidRDefault="00A775A2" w:rsidP="00A775A2">
      <w:pPr>
        <w:pStyle w:val="PL"/>
        <w:shd w:val="clear" w:color="auto" w:fill="E6E6E6"/>
      </w:pPr>
      <w:r w:rsidRPr="00B60231">
        <w:t>}</w:t>
      </w:r>
    </w:p>
    <w:p w:rsidR="00A775A2" w:rsidRPr="00B60231" w:rsidRDefault="00A775A2" w:rsidP="00A775A2">
      <w:pPr>
        <w:pStyle w:val="PL"/>
        <w:shd w:val="clear" w:color="auto" w:fill="E6E6E6"/>
      </w:pPr>
    </w:p>
    <w:p w:rsidR="00A775A2" w:rsidRPr="00B60231" w:rsidRDefault="00A775A2" w:rsidP="00A77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0231">
        <w:rPr>
          <w:rFonts w:ascii="Courier New" w:hAnsi="Courier New"/>
          <w:noProof/>
          <w:sz w:val="16"/>
        </w:rPr>
        <w:t>-- ASN1STOP</w:t>
      </w:r>
    </w:p>
    <w:p w:rsidR="00A775A2" w:rsidRPr="00B60231" w:rsidRDefault="00A775A2" w:rsidP="00A775A2">
      <w:pPr>
        <w:keepNext/>
        <w:keepLines/>
        <w:spacing w:before="60"/>
        <w:jc w:val="center"/>
        <w:rPr>
          <w:rFonts w:ascii="Arial" w:hAnsi="Arial"/>
          <w:b/>
        </w:rPr>
      </w:pPr>
      <w:r w:rsidRPr="00B60231">
        <w:rPr>
          <w:rFonts w:ascii="Arial" w:hAnsi="Arial"/>
          <w:b/>
          <w:bCs/>
          <w:i/>
          <w:iCs/>
        </w:rPr>
        <w:t>NRSRP-Range-NB</w:t>
      </w:r>
      <w:r w:rsidRPr="00B60231">
        <w:rPr>
          <w:rFonts w:ascii="Arial" w:hAnsi="Arial"/>
          <w:b/>
        </w:rPr>
        <w:t xml:space="preserve"> information element</w:t>
      </w:r>
    </w:p>
    <w:p w:rsidR="00A775A2" w:rsidRPr="00B60231" w:rsidRDefault="00A775A2" w:rsidP="00A775A2">
      <w:pPr>
        <w:pStyle w:val="PL"/>
        <w:shd w:val="clear" w:color="auto" w:fill="E6E6E6"/>
      </w:pPr>
      <w:r w:rsidRPr="00B60231">
        <w:t>-- ASN1START</w:t>
      </w:r>
    </w:p>
    <w:p w:rsidR="00A775A2" w:rsidRPr="00B60231" w:rsidRDefault="00A775A2" w:rsidP="00A775A2">
      <w:pPr>
        <w:pStyle w:val="PL"/>
        <w:shd w:val="clear" w:color="auto" w:fill="E6E6E6"/>
      </w:pPr>
    </w:p>
    <w:p w:rsidR="00A775A2" w:rsidRPr="00B60231" w:rsidRDefault="00A775A2" w:rsidP="00A775A2">
      <w:pPr>
        <w:pStyle w:val="PL"/>
        <w:shd w:val="clear" w:color="auto" w:fill="E6E6E6"/>
      </w:pPr>
      <w:r w:rsidRPr="00B60231">
        <w:t>NRSRP-Range-NB-</w:t>
      </w:r>
      <w:proofErr w:type="gramStart"/>
      <w:r w:rsidRPr="00B60231">
        <w:t>r14 :</w:t>
      </w:r>
      <w:proofErr w:type="gramEnd"/>
      <w:r w:rsidRPr="00B60231">
        <w:t>:=</w:t>
      </w:r>
      <w:r w:rsidRPr="00B60231">
        <w:tab/>
      </w:r>
      <w:r w:rsidRPr="00B60231">
        <w:tab/>
      </w:r>
      <w:r w:rsidRPr="00B60231">
        <w:tab/>
      </w:r>
      <w:r w:rsidRPr="00B60231">
        <w:tab/>
        <w:t>INTEGER(0..113)</w:t>
      </w:r>
    </w:p>
    <w:p w:rsidR="00A775A2" w:rsidRPr="00B60231" w:rsidRDefault="00A775A2" w:rsidP="00A775A2">
      <w:pPr>
        <w:pStyle w:val="PL"/>
        <w:shd w:val="clear" w:color="auto" w:fill="E6E6E6"/>
      </w:pPr>
    </w:p>
    <w:p w:rsidR="00A775A2" w:rsidRPr="00B60231" w:rsidRDefault="00A775A2" w:rsidP="00A775A2">
      <w:pPr>
        <w:pStyle w:val="PL"/>
        <w:shd w:val="clear" w:color="auto" w:fill="E6E6E6"/>
      </w:pPr>
      <w:r w:rsidRPr="00B60231">
        <w:t>-- ASN1STOP</w:t>
      </w:r>
    </w:p>
    <w:p w:rsidR="00A775A2" w:rsidRPr="00B60231" w:rsidRDefault="00A775A2" w:rsidP="00A775A2">
      <w:pPr>
        <w:keepNext/>
        <w:keepLines/>
        <w:spacing w:before="60"/>
        <w:jc w:val="center"/>
        <w:rPr>
          <w:rFonts w:ascii="Arial" w:hAnsi="Arial"/>
          <w:b/>
        </w:rPr>
      </w:pPr>
      <w:r w:rsidRPr="00B60231">
        <w:rPr>
          <w:rFonts w:ascii="Arial" w:hAnsi="Arial"/>
          <w:b/>
          <w:bCs/>
          <w:i/>
          <w:iCs/>
        </w:rPr>
        <w:t>NRSRQ-Range-NB</w:t>
      </w:r>
      <w:r w:rsidRPr="00B60231">
        <w:rPr>
          <w:rFonts w:ascii="Arial" w:hAnsi="Arial"/>
          <w:b/>
        </w:rPr>
        <w:t xml:space="preserve"> information element</w:t>
      </w:r>
    </w:p>
    <w:p w:rsidR="00A775A2" w:rsidRPr="00B60231" w:rsidRDefault="00A775A2" w:rsidP="00A775A2">
      <w:pPr>
        <w:pStyle w:val="PL"/>
        <w:shd w:val="clear" w:color="auto" w:fill="E6E6E6"/>
      </w:pPr>
      <w:r w:rsidRPr="00B60231">
        <w:t>-- ASN1START</w:t>
      </w:r>
    </w:p>
    <w:p w:rsidR="00A775A2" w:rsidRPr="00B60231" w:rsidRDefault="00A775A2" w:rsidP="00A775A2">
      <w:pPr>
        <w:pStyle w:val="PL"/>
        <w:shd w:val="clear" w:color="auto" w:fill="E6E6E6"/>
      </w:pPr>
    </w:p>
    <w:p w:rsidR="00A775A2" w:rsidRPr="00B60231" w:rsidRDefault="00A775A2" w:rsidP="00A775A2">
      <w:pPr>
        <w:pStyle w:val="PL"/>
        <w:shd w:val="clear" w:color="auto" w:fill="E6E6E6"/>
      </w:pPr>
      <w:r w:rsidRPr="00B60231">
        <w:t>NRSRQ-Range</w:t>
      </w:r>
      <w:r w:rsidRPr="00B60231">
        <w:rPr>
          <w:lang w:eastAsia="zh-CN"/>
        </w:rPr>
        <w:t>-NB-</w:t>
      </w:r>
      <w:proofErr w:type="gramStart"/>
      <w:r w:rsidRPr="00B60231">
        <w:rPr>
          <w:lang w:eastAsia="zh-CN"/>
        </w:rPr>
        <w:t>r14</w:t>
      </w:r>
      <w:r w:rsidRPr="00B60231">
        <w:t xml:space="preserve"> :</w:t>
      </w:r>
      <w:proofErr w:type="gramEnd"/>
      <w:r w:rsidRPr="00B60231">
        <w:t>:=</w:t>
      </w:r>
      <w:r w:rsidRPr="00B60231">
        <w:tab/>
      </w:r>
      <w:r w:rsidRPr="00B60231">
        <w:tab/>
      </w:r>
      <w:r w:rsidRPr="00B60231">
        <w:tab/>
      </w:r>
      <w:r w:rsidRPr="00B60231">
        <w:tab/>
        <w:t>INTEGER(-30..</w:t>
      </w:r>
      <w:r w:rsidRPr="00B60231">
        <w:rPr>
          <w:lang w:eastAsia="zh-CN"/>
        </w:rPr>
        <w:t>46</w:t>
      </w:r>
      <w:r w:rsidRPr="00B60231">
        <w:t>)</w:t>
      </w:r>
    </w:p>
    <w:p w:rsidR="00A775A2" w:rsidRPr="00B60231" w:rsidRDefault="00A775A2" w:rsidP="00A775A2">
      <w:pPr>
        <w:pStyle w:val="PL"/>
        <w:shd w:val="clear" w:color="auto" w:fill="E6E6E6"/>
      </w:pPr>
    </w:p>
    <w:p w:rsidR="00A775A2" w:rsidRPr="00B60231" w:rsidRDefault="00A775A2" w:rsidP="00A775A2">
      <w:pPr>
        <w:pStyle w:val="PL"/>
        <w:shd w:val="clear" w:color="auto" w:fill="E6E6E6"/>
      </w:pPr>
      <w:r w:rsidRPr="00B60231">
        <w:t>-- ASN1STOP</w:t>
      </w:r>
    </w:p>
    <w:p w:rsidR="00A775A2" w:rsidRDefault="00A775A2" w:rsidP="004343E1">
      <w:pPr>
        <w:rPr>
          <w:lang w:val="en-US" w:eastAsia="zh-CN"/>
        </w:rPr>
      </w:pPr>
    </w:p>
    <w:p w:rsidR="006A6648" w:rsidRDefault="00A775A2" w:rsidP="004343E1">
      <w:pPr>
        <w:rPr>
          <w:lang w:val="en-US" w:eastAsia="zh-CN"/>
        </w:rPr>
      </w:pPr>
      <w:r>
        <w:rPr>
          <w:lang w:val="en-US" w:eastAsia="zh-CN"/>
        </w:rPr>
        <w:t xml:space="preserve">The granularity of measurement result </w:t>
      </w:r>
      <w:proofErr w:type="spellStart"/>
      <w:r>
        <w:rPr>
          <w:lang w:val="en-US" w:eastAsia="zh-CN"/>
        </w:rPr>
        <w:t>shoud</w:t>
      </w:r>
      <w:proofErr w:type="spellEnd"/>
      <w:r>
        <w:rPr>
          <w:lang w:val="en-US" w:eastAsia="zh-CN"/>
        </w:rPr>
        <w:t xml:space="preserve"> be more than enough for NW to determine </w:t>
      </w:r>
      <w:proofErr w:type="spellStart"/>
      <w:r>
        <w:rPr>
          <w:lang w:val="en-US" w:eastAsia="zh-CN"/>
        </w:rPr>
        <w:t>Rmax</w:t>
      </w:r>
      <w:proofErr w:type="spellEnd"/>
      <w:r>
        <w:rPr>
          <w:lang w:val="en-US" w:eastAsia="zh-CN"/>
        </w:rPr>
        <w:t xml:space="preserve"> of CSS type 1</w:t>
      </w:r>
      <w:r w:rsidR="00767DD4">
        <w:rPr>
          <w:lang w:val="en-US" w:eastAsia="zh-CN"/>
        </w:rPr>
        <w:t>.</w:t>
      </w:r>
      <w:r w:rsidR="008256A4">
        <w:rPr>
          <w:lang w:val="en-US" w:eastAsia="zh-CN"/>
        </w:rPr>
        <w:t xml:space="preserve"> There is no need to introduce any other new items. </w:t>
      </w:r>
    </w:p>
    <w:p w:rsidR="00A775A2" w:rsidRPr="004343E1" w:rsidRDefault="006A6648" w:rsidP="004343E1">
      <w:pPr>
        <w:rPr>
          <w:lang w:val="en-US" w:eastAsia="zh-CN"/>
        </w:rPr>
      </w:pPr>
      <w:r w:rsidRPr="005F50A4">
        <w:rPr>
          <w:b/>
          <w:lang w:val="en-US" w:eastAsia="zh-CN"/>
        </w:rPr>
        <w:t xml:space="preserve">Proposal 3: </w:t>
      </w:r>
      <w:r w:rsidR="00937AC5">
        <w:rPr>
          <w:b/>
          <w:lang w:val="en-US" w:eastAsia="zh-CN"/>
        </w:rPr>
        <w:t xml:space="preserve">For option 1, </w:t>
      </w:r>
      <w:r w:rsidRPr="005F50A4">
        <w:rPr>
          <w:b/>
          <w:lang w:val="en-US" w:eastAsia="zh-CN"/>
        </w:rPr>
        <w:t>mandate the UE report</w:t>
      </w:r>
      <w:r w:rsidR="00563295">
        <w:rPr>
          <w:b/>
          <w:lang w:val="en-US" w:eastAsia="zh-CN"/>
        </w:rPr>
        <w:t xml:space="preserve"> of serving cell measurement</w:t>
      </w:r>
      <w:r w:rsidRPr="005F50A4">
        <w:rPr>
          <w:b/>
          <w:lang w:val="en-US" w:eastAsia="zh-CN"/>
        </w:rPr>
        <w:t xml:space="preserve"> in Msg5</w:t>
      </w:r>
      <w:r w:rsidR="00A775A2">
        <w:rPr>
          <w:lang w:val="en-US" w:eastAsia="zh-CN"/>
        </w:rPr>
        <w:t>.</w:t>
      </w:r>
    </w:p>
    <w:p w:rsidR="00C139BA" w:rsidRPr="008253A9" w:rsidRDefault="009C6266" w:rsidP="009069F8">
      <w:pPr>
        <w:pStyle w:val="1"/>
        <w:jc w:val="both"/>
        <w:rPr>
          <w:rFonts w:eastAsia="宋体" w:cs="Arial"/>
          <w:lang w:eastAsia="zh-CN"/>
        </w:rPr>
      </w:pPr>
      <w:r w:rsidRPr="008253A9">
        <w:rPr>
          <w:rFonts w:eastAsia="宋体" w:cs="Arial"/>
          <w:lang w:eastAsia="zh-CN"/>
        </w:rPr>
        <w:t>Summary</w:t>
      </w:r>
    </w:p>
    <w:p w:rsidR="00851330" w:rsidRPr="008253A9" w:rsidRDefault="00851330" w:rsidP="00851330">
      <w:pPr>
        <w:pStyle w:val="Comments"/>
        <w:spacing w:line="360" w:lineRule="auto"/>
        <w:rPr>
          <w:b/>
          <w:i w:val="0"/>
        </w:rPr>
      </w:pPr>
      <w:r w:rsidRPr="008253A9">
        <w:rPr>
          <w:b/>
          <w:i w:val="0"/>
        </w:rPr>
        <w:t xml:space="preserve">Proposal 1: </w:t>
      </w:r>
      <w:r w:rsidR="00B13EF7">
        <w:rPr>
          <w:b/>
          <w:i w:val="0"/>
        </w:rPr>
        <w:t>A</w:t>
      </w:r>
      <w:r>
        <w:rPr>
          <w:b/>
          <w:i w:val="0"/>
        </w:rPr>
        <w:t xml:space="preserve">n optional </w:t>
      </w:r>
      <w:r w:rsidRPr="008253A9">
        <w:rPr>
          <w:b/>
          <w:i w:val="0"/>
        </w:rPr>
        <w:t>mini</w:t>
      </w:r>
      <w:r>
        <w:rPr>
          <w:b/>
          <w:i w:val="0"/>
        </w:rPr>
        <w:t>m</w:t>
      </w:r>
      <w:r w:rsidRPr="008253A9">
        <w:rPr>
          <w:b/>
          <w:i w:val="0"/>
        </w:rPr>
        <w:t xml:space="preserve">um value of UE specific DRX cycle per carrier </w:t>
      </w:r>
      <w:r>
        <w:rPr>
          <w:b/>
          <w:i w:val="0"/>
        </w:rPr>
        <w:t>can</w:t>
      </w:r>
      <w:r w:rsidRPr="008253A9">
        <w:rPr>
          <w:b/>
          <w:i w:val="0"/>
        </w:rPr>
        <w:t xml:space="preserve"> be introduced for</w:t>
      </w:r>
      <w:r>
        <w:rPr>
          <w:b/>
          <w:i w:val="0"/>
        </w:rPr>
        <w:t xml:space="preserve"> coverage-based</w:t>
      </w:r>
      <w:r w:rsidRPr="008253A9">
        <w:rPr>
          <w:b/>
          <w:i w:val="0"/>
        </w:rPr>
        <w:t xml:space="preserve"> non-anchor carriers in system information for both option</w:t>
      </w:r>
      <w:r>
        <w:rPr>
          <w:b/>
          <w:i w:val="0"/>
        </w:rPr>
        <w:t>s</w:t>
      </w:r>
      <w:r w:rsidRPr="008253A9">
        <w:rPr>
          <w:b/>
          <w:i w:val="0"/>
        </w:rPr>
        <w:t>.</w:t>
      </w:r>
    </w:p>
    <w:p w:rsidR="00851330" w:rsidRDefault="00851330" w:rsidP="00851330">
      <w:pPr>
        <w:pStyle w:val="Comments"/>
        <w:spacing w:line="360" w:lineRule="auto"/>
        <w:rPr>
          <w:b/>
          <w:i w:val="0"/>
        </w:rPr>
      </w:pPr>
      <w:r w:rsidRPr="008253A9">
        <w:rPr>
          <w:b/>
          <w:i w:val="0"/>
        </w:rPr>
        <w:t>Proposal 2:</w:t>
      </w:r>
      <w:r w:rsidR="00B13EF7">
        <w:rPr>
          <w:b/>
          <w:i w:val="0"/>
        </w:rPr>
        <w:t>T</w:t>
      </w:r>
      <w:r w:rsidRPr="008253A9">
        <w:rPr>
          <w:b/>
          <w:i w:val="0"/>
        </w:rPr>
        <w:t>o support a</w:t>
      </w:r>
      <w:r>
        <w:rPr>
          <w:b/>
          <w:i w:val="0"/>
        </w:rPr>
        <w:t>n</w:t>
      </w:r>
      <w:r w:rsidRPr="008253A9">
        <w:rPr>
          <w:b/>
          <w:i w:val="0"/>
        </w:rPr>
        <w:t xml:space="preserve"> </w:t>
      </w:r>
      <w:r>
        <w:rPr>
          <w:b/>
          <w:i w:val="0"/>
        </w:rPr>
        <w:t xml:space="preserve">optional </w:t>
      </w:r>
      <w:r w:rsidRPr="008253A9">
        <w:rPr>
          <w:b/>
          <w:i w:val="0"/>
        </w:rPr>
        <w:t>nB configuration per</w:t>
      </w:r>
      <w:r>
        <w:rPr>
          <w:b/>
          <w:i w:val="0"/>
        </w:rPr>
        <w:t xml:space="preserve"> </w:t>
      </w:r>
      <w:r w:rsidRPr="008253A9">
        <w:rPr>
          <w:b/>
          <w:i w:val="0"/>
        </w:rPr>
        <w:t>carrier for</w:t>
      </w:r>
      <w:r>
        <w:rPr>
          <w:b/>
          <w:i w:val="0"/>
        </w:rPr>
        <w:t xml:space="preserve"> coverage-based</w:t>
      </w:r>
      <w:r w:rsidRPr="008253A9">
        <w:rPr>
          <w:b/>
          <w:i w:val="0"/>
        </w:rPr>
        <w:t xml:space="preserve"> non-anchor carriers </w:t>
      </w:r>
      <w:r>
        <w:rPr>
          <w:b/>
          <w:i w:val="0"/>
        </w:rPr>
        <w:t xml:space="preserve">in system information </w:t>
      </w:r>
      <w:r w:rsidRPr="008253A9">
        <w:rPr>
          <w:b/>
          <w:i w:val="0"/>
        </w:rPr>
        <w:t>for both option</w:t>
      </w:r>
      <w:r>
        <w:rPr>
          <w:b/>
          <w:i w:val="0"/>
        </w:rPr>
        <w:t>s</w:t>
      </w:r>
      <w:r w:rsidRPr="008253A9">
        <w:rPr>
          <w:b/>
          <w:i w:val="0"/>
        </w:rPr>
        <w:t>.</w:t>
      </w:r>
    </w:p>
    <w:p w:rsidR="00851330" w:rsidRPr="004343E1" w:rsidRDefault="00851330" w:rsidP="00851330">
      <w:pPr>
        <w:rPr>
          <w:lang w:val="en-US" w:eastAsia="zh-CN"/>
        </w:rPr>
      </w:pPr>
      <w:r w:rsidRPr="005F50A4">
        <w:rPr>
          <w:b/>
          <w:lang w:val="en-US" w:eastAsia="zh-CN"/>
        </w:rPr>
        <w:t xml:space="preserve">Proposal 3: </w:t>
      </w:r>
      <w:r w:rsidR="008256A4">
        <w:rPr>
          <w:b/>
          <w:lang w:val="en-US" w:eastAsia="zh-CN"/>
        </w:rPr>
        <w:t>F</w:t>
      </w:r>
      <w:r w:rsidR="008256A4" w:rsidRPr="005F50A4">
        <w:rPr>
          <w:b/>
          <w:lang w:val="en-US" w:eastAsia="zh-CN"/>
        </w:rPr>
        <w:t>or option 1</w:t>
      </w:r>
      <w:proofErr w:type="gramStart"/>
      <w:r w:rsidR="008256A4">
        <w:rPr>
          <w:b/>
          <w:lang w:val="en-US" w:eastAsia="zh-CN"/>
        </w:rPr>
        <w:t>,</w:t>
      </w:r>
      <w:r w:rsidRPr="005F50A4">
        <w:rPr>
          <w:b/>
          <w:lang w:val="en-US" w:eastAsia="zh-CN"/>
        </w:rPr>
        <w:t>mandate</w:t>
      </w:r>
      <w:proofErr w:type="gramEnd"/>
      <w:r w:rsidRPr="005F50A4">
        <w:rPr>
          <w:b/>
          <w:lang w:val="en-US" w:eastAsia="zh-CN"/>
        </w:rPr>
        <w:t xml:space="preserve"> the UE report </w:t>
      </w:r>
      <w:r w:rsidR="00563295">
        <w:rPr>
          <w:b/>
          <w:lang w:val="en-US" w:eastAsia="zh-CN"/>
        </w:rPr>
        <w:t>of serving cell measurement</w:t>
      </w:r>
      <w:r w:rsidR="00563295" w:rsidRPr="005F50A4">
        <w:rPr>
          <w:b/>
          <w:lang w:val="en-US" w:eastAsia="zh-CN"/>
        </w:rPr>
        <w:t xml:space="preserve"> </w:t>
      </w:r>
      <w:r w:rsidRPr="005F50A4">
        <w:rPr>
          <w:b/>
          <w:lang w:val="en-US" w:eastAsia="zh-CN"/>
        </w:rPr>
        <w:t>in Msg5</w:t>
      </w:r>
      <w:r>
        <w:rPr>
          <w:lang w:val="en-US" w:eastAsia="zh-CN"/>
        </w:rPr>
        <w:t>.</w:t>
      </w:r>
    </w:p>
    <w:p w:rsidR="00C139BA" w:rsidRPr="008253A9" w:rsidRDefault="00C139BA">
      <w:pPr>
        <w:pStyle w:val="1"/>
        <w:jc w:val="both"/>
        <w:rPr>
          <w:rFonts w:eastAsia="宋体" w:cs="Arial"/>
          <w:lang w:eastAsia="zh-CN"/>
        </w:rPr>
      </w:pPr>
      <w:r w:rsidRPr="008253A9">
        <w:rPr>
          <w:rFonts w:eastAsia="宋体" w:cs="Arial"/>
          <w:lang w:eastAsia="zh-CN"/>
        </w:rPr>
        <w:t>Reference</w:t>
      </w:r>
    </w:p>
    <w:p w:rsidR="00703F8E" w:rsidRPr="008253A9" w:rsidRDefault="00DA065F" w:rsidP="00C03E75">
      <w:pPr>
        <w:pStyle w:val="References"/>
        <w:numPr>
          <w:ilvl w:val="0"/>
          <w:numId w:val="0"/>
        </w:numPr>
        <w:ind w:left="360"/>
        <w:rPr>
          <w:rFonts w:ascii="Arial" w:hAnsi="Arial" w:cs="Arial"/>
        </w:rPr>
      </w:pPr>
      <w:r>
        <w:rPr>
          <w:rFonts w:ascii="Arial" w:hAnsi="Arial" w:cs="Arial"/>
        </w:rPr>
        <w:t xml:space="preserve">[1] </w:t>
      </w:r>
      <w:r w:rsidRPr="00DA065F">
        <w:rPr>
          <w:rFonts w:ascii="Arial" w:hAnsi="Arial" w:cs="Arial"/>
        </w:rPr>
        <w:t>R2-2109911</w:t>
      </w:r>
      <w:r>
        <w:rPr>
          <w:rFonts w:ascii="Arial" w:hAnsi="Arial" w:cs="Arial"/>
        </w:rPr>
        <w:t xml:space="preserve"> </w:t>
      </w:r>
      <w:r w:rsidRPr="00DA065F">
        <w:rPr>
          <w:rFonts w:ascii="Arial" w:hAnsi="Arial" w:cs="Arial"/>
        </w:rPr>
        <w:t>Report of email discussion [302] [NBIOT/</w:t>
      </w:r>
      <w:proofErr w:type="spellStart"/>
      <w:r w:rsidRPr="00DA065F">
        <w:rPr>
          <w:rFonts w:ascii="Arial" w:hAnsi="Arial" w:cs="Arial"/>
        </w:rPr>
        <w:t>eMTC</w:t>
      </w:r>
      <w:proofErr w:type="spellEnd"/>
      <w:r w:rsidRPr="00DA065F">
        <w:rPr>
          <w:rFonts w:ascii="Arial" w:hAnsi="Arial" w:cs="Arial"/>
        </w:rPr>
        <w:t xml:space="preserve"> R17] Carrier Selection</w:t>
      </w:r>
    </w:p>
    <w:sectPr w:rsidR="00703F8E" w:rsidRPr="008253A9">
      <w:footerReference w:type="default" r:id="rId8"/>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058" w:rsidRDefault="00AA6058">
      <w:pPr>
        <w:spacing w:after="0"/>
      </w:pPr>
      <w:r>
        <w:separator/>
      </w:r>
    </w:p>
  </w:endnote>
  <w:endnote w:type="continuationSeparator" w:id="0">
    <w:p w:rsidR="00AA6058" w:rsidRDefault="00AA6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FF5" w:rsidRDefault="00073FF5">
    <w:pPr>
      <w:pStyle w:val="a9"/>
      <w:jc w:val="right"/>
    </w:pPr>
    <w:r>
      <w:fldChar w:fldCharType="begin"/>
    </w:r>
    <w:r>
      <w:instrText xml:space="preserve"> PAGE   \* MERGEFORMAT </w:instrText>
    </w:r>
    <w:r>
      <w:fldChar w:fldCharType="separate"/>
    </w:r>
    <w:r w:rsidR="00B13EF7" w:rsidRPr="00B13EF7">
      <w:rPr>
        <w:noProof/>
        <w:lang w:val="zh-CN" w:eastAsia="zh-CN"/>
      </w:rPr>
      <w:t>2</w:t>
    </w:r>
    <w:r>
      <w:fldChar w:fldCharType="end"/>
    </w:r>
  </w:p>
  <w:p w:rsidR="00073FF5" w:rsidRDefault="00073F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058" w:rsidRDefault="00AA6058">
      <w:pPr>
        <w:spacing w:after="0"/>
      </w:pPr>
      <w:r>
        <w:separator/>
      </w:r>
    </w:p>
  </w:footnote>
  <w:footnote w:type="continuationSeparator" w:id="0">
    <w:p w:rsidR="00AA6058" w:rsidRDefault="00AA60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76D"/>
    <w:multiLevelType w:val="hybridMultilevel"/>
    <w:tmpl w:val="1B0AA9B4"/>
    <w:lvl w:ilvl="0" w:tplc="BEDED74E">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A537F"/>
    <w:multiLevelType w:val="hybridMultilevel"/>
    <w:tmpl w:val="DABCDB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E65EA"/>
    <w:multiLevelType w:val="hybridMultilevel"/>
    <w:tmpl w:val="CBCE1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DE0E4C"/>
    <w:multiLevelType w:val="hybridMultilevel"/>
    <w:tmpl w:val="6C3489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96EB50F"/>
    <w:multiLevelType w:val="singleLevel"/>
    <w:tmpl w:val="596EB50F"/>
    <w:lvl w:ilvl="0">
      <w:start w:val="1"/>
      <w:numFmt w:val="bullet"/>
      <w:pStyle w:val="a"/>
      <w:lvlText w:val=""/>
      <w:lvlJc w:val="left"/>
      <w:pPr>
        <w:tabs>
          <w:tab w:val="num" w:pos="360"/>
        </w:tabs>
        <w:ind w:left="360" w:hanging="360"/>
      </w:pPr>
      <w:rPr>
        <w:rFonts w:ascii="Wingdings" w:hAnsi="Wingdings" w:hint="default"/>
      </w:rPr>
    </w:lvl>
  </w:abstractNum>
  <w:abstractNum w:abstractNumId="24" w15:restartNumberingAfterBreak="0">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25"/>
  </w:num>
  <w:num w:numId="4">
    <w:abstractNumId w:val="26"/>
  </w:num>
  <w:num w:numId="5">
    <w:abstractNumId w:val="15"/>
  </w:num>
  <w:num w:numId="6">
    <w:abstractNumId w:val="7"/>
  </w:num>
  <w:num w:numId="7">
    <w:abstractNumId w:val="16"/>
  </w:num>
  <w:num w:numId="8">
    <w:abstractNumId w:val="14"/>
  </w:num>
  <w:num w:numId="9">
    <w:abstractNumId w:val="19"/>
  </w:num>
  <w:num w:numId="10">
    <w:abstractNumId w:val="14"/>
  </w:num>
  <w:num w:numId="11">
    <w:abstractNumId w:val="21"/>
  </w:num>
  <w:num w:numId="12">
    <w:abstractNumId w:val="6"/>
  </w:num>
  <w:num w:numId="13">
    <w:abstractNumId w:val="14"/>
  </w:num>
  <w:num w:numId="14">
    <w:abstractNumId w:val="9"/>
  </w:num>
  <w:num w:numId="15">
    <w:abstractNumId w:val="12"/>
  </w:num>
  <w:num w:numId="16">
    <w:abstractNumId w:val="8"/>
  </w:num>
  <w:num w:numId="17">
    <w:abstractNumId w:val="13"/>
  </w:num>
  <w:num w:numId="18">
    <w:abstractNumId w:val="17"/>
  </w:num>
  <w:num w:numId="19">
    <w:abstractNumId w:val="27"/>
  </w:num>
  <w:num w:numId="20">
    <w:abstractNumId w:val="27"/>
  </w:num>
  <w:num w:numId="21">
    <w:abstractNumId w:val="24"/>
  </w:num>
  <w:num w:numId="22">
    <w:abstractNumId w:val="14"/>
  </w:num>
  <w:num w:numId="23">
    <w:abstractNumId w:val="0"/>
  </w:num>
  <w:num w:numId="24">
    <w:abstractNumId w:val="11"/>
  </w:num>
  <w:num w:numId="25">
    <w:abstractNumId w:val="22"/>
  </w:num>
  <w:num w:numId="26">
    <w:abstractNumId w:val="2"/>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0"/>
  </w:num>
  <w:num w:numId="31">
    <w:abstractNumId w:val="3"/>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3NrYwtzSyMDQxNzRV0lEKTi0uzszPAykwqQUAmyDUZywAAAA="/>
  </w:docVars>
  <w:rsids>
    <w:rsidRoot w:val="00085538"/>
    <w:rsid w:val="0000024E"/>
    <w:rsid w:val="00000673"/>
    <w:rsid w:val="000006A4"/>
    <w:rsid w:val="0000071D"/>
    <w:rsid w:val="00000F10"/>
    <w:rsid w:val="00001176"/>
    <w:rsid w:val="0000143A"/>
    <w:rsid w:val="00001A0B"/>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675"/>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642"/>
    <w:rsid w:val="00040764"/>
    <w:rsid w:val="000407CB"/>
    <w:rsid w:val="00040EF5"/>
    <w:rsid w:val="000413EF"/>
    <w:rsid w:val="000413F0"/>
    <w:rsid w:val="00041727"/>
    <w:rsid w:val="00041B3E"/>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86A"/>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A62"/>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669D"/>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1BDD"/>
    <w:rsid w:val="0007239C"/>
    <w:rsid w:val="0007294B"/>
    <w:rsid w:val="00072AEB"/>
    <w:rsid w:val="00073C12"/>
    <w:rsid w:val="00073C87"/>
    <w:rsid w:val="00073C8D"/>
    <w:rsid w:val="00073CAD"/>
    <w:rsid w:val="00073FF5"/>
    <w:rsid w:val="00074717"/>
    <w:rsid w:val="000751E7"/>
    <w:rsid w:val="00075507"/>
    <w:rsid w:val="00075CD9"/>
    <w:rsid w:val="0007622F"/>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85A"/>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772"/>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A3A"/>
    <w:rsid w:val="000B4C46"/>
    <w:rsid w:val="000B4E02"/>
    <w:rsid w:val="000B50B5"/>
    <w:rsid w:val="000B5851"/>
    <w:rsid w:val="000B5C7B"/>
    <w:rsid w:val="000B5C83"/>
    <w:rsid w:val="000B5CBD"/>
    <w:rsid w:val="000B61C9"/>
    <w:rsid w:val="000B63D2"/>
    <w:rsid w:val="000B63D6"/>
    <w:rsid w:val="000B691C"/>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96"/>
    <w:rsid w:val="000C57C7"/>
    <w:rsid w:val="000C5AB0"/>
    <w:rsid w:val="000C5CCF"/>
    <w:rsid w:val="000C617B"/>
    <w:rsid w:val="000C61B6"/>
    <w:rsid w:val="000C6544"/>
    <w:rsid w:val="000C6C55"/>
    <w:rsid w:val="000C6EB4"/>
    <w:rsid w:val="000C7053"/>
    <w:rsid w:val="000C73C6"/>
    <w:rsid w:val="000C74CE"/>
    <w:rsid w:val="000C7553"/>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127"/>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DC6"/>
    <w:rsid w:val="00114052"/>
    <w:rsid w:val="0011426E"/>
    <w:rsid w:val="00114460"/>
    <w:rsid w:val="00114724"/>
    <w:rsid w:val="00114983"/>
    <w:rsid w:val="00114AED"/>
    <w:rsid w:val="00114D55"/>
    <w:rsid w:val="00114E1A"/>
    <w:rsid w:val="00114E5C"/>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949"/>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1DEB"/>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0B1"/>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986"/>
    <w:rsid w:val="00196DC2"/>
    <w:rsid w:val="00196E0D"/>
    <w:rsid w:val="001970A8"/>
    <w:rsid w:val="00197191"/>
    <w:rsid w:val="001975B0"/>
    <w:rsid w:val="001978CD"/>
    <w:rsid w:val="00197902"/>
    <w:rsid w:val="001A028B"/>
    <w:rsid w:val="001A098A"/>
    <w:rsid w:val="001A0A82"/>
    <w:rsid w:val="001A0B9B"/>
    <w:rsid w:val="001A10A6"/>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751"/>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36"/>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F9E"/>
    <w:rsid w:val="002173B6"/>
    <w:rsid w:val="00220053"/>
    <w:rsid w:val="002202F8"/>
    <w:rsid w:val="00220410"/>
    <w:rsid w:val="00220615"/>
    <w:rsid w:val="002209FB"/>
    <w:rsid w:val="00220B3A"/>
    <w:rsid w:val="00220CE4"/>
    <w:rsid w:val="00220D7E"/>
    <w:rsid w:val="00221023"/>
    <w:rsid w:val="00221460"/>
    <w:rsid w:val="0022156E"/>
    <w:rsid w:val="0022198A"/>
    <w:rsid w:val="00221A34"/>
    <w:rsid w:val="00221AF7"/>
    <w:rsid w:val="00221FBC"/>
    <w:rsid w:val="0022222A"/>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380"/>
    <w:rsid w:val="002275E3"/>
    <w:rsid w:val="0023016B"/>
    <w:rsid w:val="002301DC"/>
    <w:rsid w:val="00230390"/>
    <w:rsid w:val="002305D5"/>
    <w:rsid w:val="00230A9C"/>
    <w:rsid w:val="00230D24"/>
    <w:rsid w:val="00230F61"/>
    <w:rsid w:val="002316C7"/>
    <w:rsid w:val="00231EEA"/>
    <w:rsid w:val="0023228B"/>
    <w:rsid w:val="0023246F"/>
    <w:rsid w:val="002325CB"/>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DCE"/>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26"/>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101"/>
    <w:rsid w:val="00266294"/>
    <w:rsid w:val="00266462"/>
    <w:rsid w:val="00266A12"/>
    <w:rsid w:val="00266DBE"/>
    <w:rsid w:val="002672B9"/>
    <w:rsid w:val="00267557"/>
    <w:rsid w:val="00267622"/>
    <w:rsid w:val="00267650"/>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938"/>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37D"/>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864"/>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8DE"/>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5E44"/>
    <w:rsid w:val="00306AA8"/>
    <w:rsid w:val="00307B0F"/>
    <w:rsid w:val="00310199"/>
    <w:rsid w:val="0031043B"/>
    <w:rsid w:val="00310787"/>
    <w:rsid w:val="00310CA7"/>
    <w:rsid w:val="00310DAE"/>
    <w:rsid w:val="00310E2F"/>
    <w:rsid w:val="00310F61"/>
    <w:rsid w:val="00310FF2"/>
    <w:rsid w:val="00311140"/>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393"/>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3F"/>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51F"/>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0CD"/>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8D"/>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2E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3CA"/>
    <w:rsid w:val="00365B20"/>
    <w:rsid w:val="00365DCD"/>
    <w:rsid w:val="00366279"/>
    <w:rsid w:val="00366DD7"/>
    <w:rsid w:val="00367131"/>
    <w:rsid w:val="0036730B"/>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6E93"/>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805"/>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B7CDB"/>
    <w:rsid w:val="003C0E3D"/>
    <w:rsid w:val="003C1071"/>
    <w:rsid w:val="003C1228"/>
    <w:rsid w:val="003C1321"/>
    <w:rsid w:val="003C162C"/>
    <w:rsid w:val="003C1977"/>
    <w:rsid w:val="003C1B44"/>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2D99"/>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44"/>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2F14"/>
    <w:rsid w:val="00413041"/>
    <w:rsid w:val="00413338"/>
    <w:rsid w:val="004133A7"/>
    <w:rsid w:val="0041366A"/>
    <w:rsid w:val="004136FC"/>
    <w:rsid w:val="0041398B"/>
    <w:rsid w:val="004139A0"/>
    <w:rsid w:val="00413CDA"/>
    <w:rsid w:val="00413E0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7D6"/>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85E"/>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3E1"/>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B6D"/>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8"/>
    <w:rsid w:val="00446ADC"/>
    <w:rsid w:val="00446CEA"/>
    <w:rsid w:val="00446DC8"/>
    <w:rsid w:val="00447218"/>
    <w:rsid w:val="004473EE"/>
    <w:rsid w:val="0044749F"/>
    <w:rsid w:val="004507E3"/>
    <w:rsid w:val="00450E1D"/>
    <w:rsid w:val="00451656"/>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2D0"/>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CB"/>
    <w:rsid w:val="004639FC"/>
    <w:rsid w:val="00463FE9"/>
    <w:rsid w:val="004643BD"/>
    <w:rsid w:val="00464596"/>
    <w:rsid w:val="00464718"/>
    <w:rsid w:val="004650EA"/>
    <w:rsid w:val="004656F7"/>
    <w:rsid w:val="00466725"/>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DC8"/>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A2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97A39"/>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7AF"/>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32A8"/>
    <w:rsid w:val="004D400A"/>
    <w:rsid w:val="004D51CA"/>
    <w:rsid w:val="004D52A9"/>
    <w:rsid w:val="004D5444"/>
    <w:rsid w:val="004D56B7"/>
    <w:rsid w:val="004D5C2A"/>
    <w:rsid w:val="004D5C40"/>
    <w:rsid w:val="004D6890"/>
    <w:rsid w:val="004D69FD"/>
    <w:rsid w:val="004D6C88"/>
    <w:rsid w:val="004D7318"/>
    <w:rsid w:val="004E0139"/>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5F0"/>
    <w:rsid w:val="00512743"/>
    <w:rsid w:val="005134D3"/>
    <w:rsid w:val="005134F3"/>
    <w:rsid w:val="00513509"/>
    <w:rsid w:val="00513995"/>
    <w:rsid w:val="00513BC4"/>
    <w:rsid w:val="00514154"/>
    <w:rsid w:val="00514313"/>
    <w:rsid w:val="00514561"/>
    <w:rsid w:val="0051497C"/>
    <w:rsid w:val="00514CDA"/>
    <w:rsid w:val="0051523D"/>
    <w:rsid w:val="005153F1"/>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D2E"/>
    <w:rsid w:val="005470B9"/>
    <w:rsid w:val="0054788F"/>
    <w:rsid w:val="00547951"/>
    <w:rsid w:val="00547AB5"/>
    <w:rsid w:val="00547F54"/>
    <w:rsid w:val="0055018B"/>
    <w:rsid w:val="00550472"/>
    <w:rsid w:val="00550BCF"/>
    <w:rsid w:val="00550E60"/>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72F"/>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43"/>
    <w:rsid w:val="0056135F"/>
    <w:rsid w:val="00561478"/>
    <w:rsid w:val="0056184C"/>
    <w:rsid w:val="00561885"/>
    <w:rsid w:val="00561A77"/>
    <w:rsid w:val="00562432"/>
    <w:rsid w:val="00563098"/>
    <w:rsid w:val="00563178"/>
    <w:rsid w:val="00563295"/>
    <w:rsid w:val="00563433"/>
    <w:rsid w:val="005635AE"/>
    <w:rsid w:val="00563D91"/>
    <w:rsid w:val="00564061"/>
    <w:rsid w:val="00564174"/>
    <w:rsid w:val="00564B6F"/>
    <w:rsid w:val="00564E03"/>
    <w:rsid w:val="00565030"/>
    <w:rsid w:val="005656C7"/>
    <w:rsid w:val="00565858"/>
    <w:rsid w:val="00565A70"/>
    <w:rsid w:val="00565B2E"/>
    <w:rsid w:val="005660F4"/>
    <w:rsid w:val="005666AC"/>
    <w:rsid w:val="005668D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0A32"/>
    <w:rsid w:val="005914B7"/>
    <w:rsid w:val="005919D4"/>
    <w:rsid w:val="00591D0F"/>
    <w:rsid w:val="005922EF"/>
    <w:rsid w:val="005926AF"/>
    <w:rsid w:val="00592C73"/>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2C8"/>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484"/>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47D1"/>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0A4"/>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76"/>
    <w:rsid w:val="006002C8"/>
    <w:rsid w:val="006002EE"/>
    <w:rsid w:val="00600406"/>
    <w:rsid w:val="006004C8"/>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446"/>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7E7"/>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660"/>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5E1"/>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263"/>
    <w:rsid w:val="00653360"/>
    <w:rsid w:val="00653564"/>
    <w:rsid w:val="006536C0"/>
    <w:rsid w:val="006542E3"/>
    <w:rsid w:val="00654972"/>
    <w:rsid w:val="00654E9B"/>
    <w:rsid w:val="006550FD"/>
    <w:rsid w:val="006556F4"/>
    <w:rsid w:val="00655841"/>
    <w:rsid w:val="006558D0"/>
    <w:rsid w:val="00655B6D"/>
    <w:rsid w:val="00655BEE"/>
    <w:rsid w:val="00655C4D"/>
    <w:rsid w:val="00655D87"/>
    <w:rsid w:val="00655DDF"/>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4ABE"/>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280"/>
    <w:rsid w:val="00672457"/>
    <w:rsid w:val="006728F0"/>
    <w:rsid w:val="00673274"/>
    <w:rsid w:val="006734A7"/>
    <w:rsid w:val="0067362D"/>
    <w:rsid w:val="006736B0"/>
    <w:rsid w:val="00673CCA"/>
    <w:rsid w:val="00673FA2"/>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5A2"/>
    <w:rsid w:val="00681A37"/>
    <w:rsid w:val="00681AEC"/>
    <w:rsid w:val="00681FC1"/>
    <w:rsid w:val="006825F2"/>
    <w:rsid w:val="0068271E"/>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0C1"/>
    <w:rsid w:val="00692391"/>
    <w:rsid w:val="006925AE"/>
    <w:rsid w:val="0069274E"/>
    <w:rsid w:val="00692FFA"/>
    <w:rsid w:val="006931DF"/>
    <w:rsid w:val="00693AD3"/>
    <w:rsid w:val="00693E17"/>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A4"/>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48"/>
    <w:rsid w:val="006A6672"/>
    <w:rsid w:val="006A6774"/>
    <w:rsid w:val="006A6C5E"/>
    <w:rsid w:val="006A6E19"/>
    <w:rsid w:val="006A72FA"/>
    <w:rsid w:val="006A74C1"/>
    <w:rsid w:val="006A75A2"/>
    <w:rsid w:val="006A79CF"/>
    <w:rsid w:val="006A7D35"/>
    <w:rsid w:val="006A7FC7"/>
    <w:rsid w:val="006B0251"/>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DD6"/>
    <w:rsid w:val="006B4E90"/>
    <w:rsid w:val="006B5315"/>
    <w:rsid w:val="006B5935"/>
    <w:rsid w:val="006B5DA8"/>
    <w:rsid w:val="006B5E0D"/>
    <w:rsid w:val="006B6169"/>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9ED"/>
    <w:rsid w:val="006C6AB6"/>
    <w:rsid w:val="006C71AC"/>
    <w:rsid w:val="006C724C"/>
    <w:rsid w:val="006C78CD"/>
    <w:rsid w:val="006D0284"/>
    <w:rsid w:val="006D0356"/>
    <w:rsid w:val="006D0451"/>
    <w:rsid w:val="006D0769"/>
    <w:rsid w:val="006D08E0"/>
    <w:rsid w:val="006D1466"/>
    <w:rsid w:val="006D1E72"/>
    <w:rsid w:val="006D23C3"/>
    <w:rsid w:val="006D28C0"/>
    <w:rsid w:val="006D2CD3"/>
    <w:rsid w:val="006D3397"/>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05"/>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6A11"/>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08"/>
    <w:rsid w:val="00700A7A"/>
    <w:rsid w:val="00700C77"/>
    <w:rsid w:val="00700F42"/>
    <w:rsid w:val="007010D7"/>
    <w:rsid w:val="00701CFF"/>
    <w:rsid w:val="007026E2"/>
    <w:rsid w:val="0070283E"/>
    <w:rsid w:val="00702864"/>
    <w:rsid w:val="00702A11"/>
    <w:rsid w:val="00702AF2"/>
    <w:rsid w:val="00702BE2"/>
    <w:rsid w:val="00703D71"/>
    <w:rsid w:val="00703E64"/>
    <w:rsid w:val="00703F8E"/>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6DD"/>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300"/>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838"/>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3CD"/>
    <w:rsid w:val="0076576F"/>
    <w:rsid w:val="007659C3"/>
    <w:rsid w:val="00765D06"/>
    <w:rsid w:val="00765F12"/>
    <w:rsid w:val="00766239"/>
    <w:rsid w:val="00766531"/>
    <w:rsid w:val="007668C9"/>
    <w:rsid w:val="00766B4D"/>
    <w:rsid w:val="00767C39"/>
    <w:rsid w:val="00767DD4"/>
    <w:rsid w:val="00767E91"/>
    <w:rsid w:val="007706DF"/>
    <w:rsid w:val="007709ED"/>
    <w:rsid w:val="00770BC4"/>
    <w:rsid w:val="00770C38"/>
    <w:rsid w:val="00770F8E"/>
    <w:rsid w:val="007712BE"/>
    <w:rsid w:val="007714FD"/>
    <w:rsid w:val="007716C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2F5B"/>
    <w:rsid w:val="007831F9"/>
    <w:rsid w:val="00783B65"/>
    <w:rsid w:val="007848C2"/>
    <w:rsid w:val="00784A7D"/>
    <w:rsid w:val="00785079"/>
    <w:rsid w:val="0078523F"/>
    <w:rsid w:val="007854B0"/>
    <w:rsid w:val="00786037"/>
    <w:rsid w:val="00786586"/>
    <w:rsid w:val="00786808"/>
    <w:rsid w:val="00787169"/>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ADF"/>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05"/>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507"/>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0B9"/>
    <w:rsid w:val="007E2295"/>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15"/>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61A"/>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764"/>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3A9"/>
    <w:rsid w:val="008256A4"/>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AE"/>
    <w:rsid w:val="008367C8"/>
    <w:rsid w:val="00836D8B"/>
    <w:rsid w:val="008373E2"/>
    <w:rsid w:val="008373FE"/>
    <w:rsid w:val="0083744E"/>
    <w:rsid w:val="008376E0"/>
    <w:rsid w:val="00837986"/>
    <w:rsid w:val="00837ACA"/>
    <w:rsid w:val="00837DA0"/>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9B3"/>
    <w:rsid w:val="00845A71"/>
    <w:rsid w:val="00845C34"/>
    <w:rsid w:val="00845EA4"/>
    <w:rsid w:val="00846889"/>
    <w:rsid w:val="00846E97"/>
    <w:rsid w:val="008470EC"/>
    <w:rsid w:val="00847441"/>
    <w:rsid w:val="00847615"/>
    <w:rsid w:val="00847864"/>
    <w:rsid w:val="008505EB"/>
    <w:rsid w:val="008509A1"/>
    <w:rsid w:val="00851216"/>
    <w:rsid w:val="00851330"/>
    <w:rsid w:val="00851B5C"/>
    <w:rsid w:val="00851F34"/>
    <w:rsid w:val="008522A7"/>
    <w:rsid w:val="008523E0"/>
    <w:rsid w:val="008526F7"/>
    <w:rsid w:val="00852803"/>
    <w:rsid w:val="008529B3"/>
    <w:rsid w:val="00853678"/>
    <w:rsid w:val="0085436B"/>
    <w:rsid w:val="00854479"/>
    <w:rsid w:val="008544E1"/>
    <w:rsid w:val="008546D5"/>
    <w:rsid w:val="0085470D"/>
    <w:rsid w:val="008549B0"/>
    <w:rsid w:val="00855815"/>
    <w:rsid w:val="00855DF7"/>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B4C"/>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2B3A"/>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6DF"/>
    <w:rsid w:val="00892FA7"/>
    <w:rsid w:val="00892FF2"/>
    <w:rsid w:val="008930F6"/>
    <w:rsid w:val="008930F8"/>
    <w:rsid w:val="00893213"/>
    <w:rsid w:val="00893A65"/>
    <w:rsid w:val="00893DE4"/>
    <w:rsid w:val="00894999"/>
    <w:rsid w:val="00894C63"/>
    <w:rsid w:val="00894E85"/>
    <w:rsid w:val="00895437"/>
    <w:rsid w:val="00895649"/>
    <w:rsid w:val="00895858"/>
    <w:rsid w:val="00895C49"/>
    <w:rsid w:val="00895E63"/>
    <w:rsid w:val="00896069"/>
    <w:rsid w:val="008963D8"/>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885"/>
    <w:rsid w:val="008A4B94"/>
    <w:rsid w:val="008A4E95"/>
    <w:rsid w:val="008A4ED9"/>
    <w:rsid w:val="008A50DB"/>
    <w:rsid w:val="008A6625"/>
    <w:rsid w:val="008A6B73"/>
    <w:rsid w:val="008A7152"/>
    <w:rsid w:val="008A71C7"/>
    <w:rsid w:val="008A75D1"/>
    <w:rsid w:val="008A79CF"/>
    <w:rsid w:val="008A79F2"/>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5904"/>
    <w:rsid w:val="008B6701"/>
    <w:rsid w:val="008B7121"/>
    <w:rsid w:val="008B7274"/>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5ED"/>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6F81"/>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0D7"/>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9F8"/>
    <w:rsid w:val="00906AB9"/>
    <w:rsid w:val="00906F20"/>
    <w:rsid w:val="00906F64"/>
    <w:rsid w:val="00907125"/>
    <w:rsid w:val="00907ADB"/>
    <w:rsid w:val="00907D65"/>
    <w:rsid w:val="00910DB5"/>
    <w:rsid w:val="00910DDB"/>
    <w:rsid w:val="00911081"/>
    <w:rsid w:val="009117B3"/>
    <w:rsid w:val="00911C77"/>
    <w:rsid w:val="0091240A"/>
    <w:rsid w:val="00912638"/>
    <w:rsid w:val="009127FF"/>
    <w:rsid w:val="0091280C"/>
    <w:rsid w:val="0091284E"/>
    <w:rsid w:val="00912B66"/>
    <w:rsid w:val="00912B89"/>
    <w:rsid w:val="00913C9A"/>
    <w:rsid w:val="0091437C"/>
    <w:rsid w:val="009145AA"/>
    <w:rsid w:val="00914981"/>
    <w:rsid w:val="00914C64"/>
    <w:rsid w:val="00914CAD"/>
    <w:rsid w:val="00914DB4"/>
    <w:rsid w:val="00915355"/>
    <w:rsid w:val="009154FC"/>
    <w:rsid w:val="009162AA"/>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37AC5"/>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8F7"/>
    <w:rsid w:val="00975E21"/>
    <w:rsid w:val="00976646"/>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0AB"/>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C21"/>
    <w:rsid w:val="00991D62"/>
    <w:rsid w:val="00991D89"/>
    <w:rsid w:val="00992268"/>
    <w:rsid w:val="0099231E"/>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8AB"/>
    <w:rsid w:val="009A199B"/>
    <w:rsid w:val="009A1A91"/>
    <w:rsid w:val="009A1AA9"/>
    <w:rsid w:val="009A1DBB"/>
    <w:rsid w:val="009A214D"/>
    <w:rsid w:val="009A28F5"/>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7DF"/>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A5C"/>
    <w:rsid w:val="009C2CCF"/>
    <w:rsid w:val="009C2E0C"/>
    <w:rsid w:val="009C3243"/>
    <w:rsid w:val="009C3365"/>
    <w:rsid w:val="009C369C"/>
    <w:rsid w:val="009C3C80"/>
    <w:rsid w:val="009C3CBE"/>
    <w:rsid w:val="009C3D96"/>
    <w:rsid w:val="009C4187"/>
    <w:rsid w:val="009C43E9"/>
    <w:rsid w:val="009C44E2"/>
    <w:rsid w:val="009C48F5"/>
    <w:rsid w:val="009C5053"/>
    <w:rsid w:val="009C5129"/>
    <w:rsid w:val="009C51C7"/>
    <w:rsid w:val="009C58A7"/>
    <w:rsid w:val="009C59E5"/>
    <w:rsid w:val="009C5BE5"/>
    <w:rsid w:val="009C5D01"/>
    <w:rsid w:val="009C5EB9"/>
    <w:rsid w:val="009C6070"/>
    <w:rsid w:val="009C6250"/>
    <w:rsid w:val="009C6266"/>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C71"/>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2E7"/>
    <w:rsid w:val="009E7846"/>
    <w:rsid w:val="009E7A9F"/>
    <w:rsid w:val="009F022C"/>
    <w:rsid w:val="009F02AA"/>
    <w:rsid w:val="009F0653"/>
    <w:rsid w:val="009F0DB1"/>
    <w:rsid w:val="009F0DBB"/>
    <w:rsid w:val="009F0FAF"/>
    <w:rsid w:val="009F17D5"/>
    <w:rsid w:val="009F1948"/>
    <w:rsid w:val="009F2098"/>
    <w:rsid w:val="009F2786"/>
    <w:rsid w:val="009F27B6"/>
    <w:rsid w:val="009F2AF0"/>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2F20"/>
    <w:rsid w:val="00A0332C"/>
    <w:rsid w:val="00A03529"/>
    <w:rsid w:val="00A03568"/>
    <w:rsid w:val="00A03905"/>
    <w:rsid w:val="00A03AB6"/>
    <w:rsid w:val="00A03AED"/>
    <w:rsid w:val="00A0414F"/>
    <w:rsid w:val="00A04347"/>
    <w:rsid w:val="00A04391"/>
    <w:rsid w:val="00A0461A"/>
    <w:rsid w:val="00A04D0D"/>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4F48"/>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B98"/>
    <w:rsid w:val="00A2124D"/>
    <w:rsid w:val="00A21BB9"/>
    <w:rsid w:val="00A21CB1"/>
    <w:rsid w:val="00A22296"/>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08"/>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042"/>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1F50"/>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1EF"/>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6A4"/>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4FB"/>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5A2"/>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4C1"/>
    <w:rsid w:val="00A85836"/>
    <w:rsid w:val="00A85856"/>
    <w:rsid w:val="00A85BDB"/>
    <w:rsid w:val="00A85ECC"/>
    <w:rsid w:val="00A8633D"/>
    <w:rsid w:val="00A863D9"/>
    <w:rsid w:val="00A86904"/>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458"/>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AD0"/>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058"/>
    <w:rsid w:val="00AA6335"/>
    <w:rsid w:val="00AA6C45"/>
    <w:rsid w:val="00AA6D01"/>
    <w:rsid w:val="00AA6D66"/>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5D2"/>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954"/>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3EF7"/>
    <w:rsid w:val="00B145A6"/>
    <w:rsid w:val="00B14891"/>
    <w:rsid w:val="00B14A3D"/>
    <w:rsid w:val="00B16478"/>
    <w:rsid w:val="00B16581"/>
    <w:rsid w:val="00B16AED"/>
    <w:rsid w:val="00B16AFC"/>
    <w:rsid w:val="00B16FF6"/>
    <w:rsid w:val="00B177CE"/>
    <w:rsid w:val="00B20475"/>
    <w:rsid w:val="00B205D2"/>
    <w:rsid w:val="00B2095F"/>
    <w:rsid w:val="00B21056"/>
    <w:rsid w:val="00B21132"/>
    <w:rsid w:val="00B21171"/>
    <w:rsid w:val="00B21228"/>
    <w:rsid w:val="00B2130F"/>
    <w:rsid w:val="00B217E2"/>
    <w:rsid w:val="00B21C6C"/>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30"/>
    <w:rsid w:val="00B83E66"/>
    <w:rsid w:val="00B842F0"/>
    <w:rsid w:val="00B84651"/>
    <w:rsid w:val="00B84A1F"/>
    <w:rsid w:val="00B84B89"/>
    <w:rsid w:val="00B84EF1"/>
    <w:rsid w:val="00B85218"/>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7B5"/>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133"/>
    <w:rsid w:val="00BA62DB"/>
    <w:rsid w:val="00BA6327"/>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3C1"/>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0C8"/>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A29"/>
    <w:rsid w:val="00C44BD3"/>
    <w:rsid w:val="00C44E16"/>
    <w:rsid w:val="00C45035"/>
    <w:rsid w:val="00C45E4E"/>
    <w:rsid w:val="00C46497"/>
    <w:rsid w:val="00C4661C"/>
    <w:rsid w:val="00C46AFC"/>
    <w:rsid w:val="00C46DC5"/>
    <w:rsid w:val="00C4706B"/>
    <w:rsid w:val="00C471E4"/>
    <w:rsid w:val="00C472B1"/>
    <w:rsid w:val="00C47946"/>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870"/>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792"/>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986"/>
    <w:rsid w:val="00C97A7B"/>
    <w:rsid w:val="00C97C5A"/>
    <w:rsid w:val="00C97E05"/>
    <w:rsid w:val="00C97F74"/>
    <w:rsid w:val="00CA0006"/>
    <w:rsid w:val="00CA0051"/>
    <w:rsid w:val="00CA0082"/>
    <w:rsid w:val="00CA0427"/>
    <w:rsid w:val="00CA05E0"/>
    <w:rsid w:val="00CA0674"/>
    <w:rsid w:val="00CA0919"/>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6D88"/>
    <w:rsid w:val="00CA7411"/>
    <w:rsid w:val="00CA742C"/>
    <w:rsid w:val="00CA74AA"/>
    <w:rsid w:val="00CA7539"/>
    <w:rsid w:val="00CA7659"/>
    <w:rsid w:val="00CA7948"/>
    <w:rsid w:val="00CA79DD"/>
    <w:rsid w:val="00CA7A1D"/>
    <w:rsid w:val="00CA7F72"/>
    <w:rsid w:val="00CB010A"/>
    <w:rsid w:val="00CB018C"/>
    <w:rsid w:val="00CB0192"/>
    <w:rsid w:val="00CB0385"/>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73B"/>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2EA7"/>
    <w:rsid w:val="00CF31EA"/>
    <w:rsid w:val="00CF33AB"/>
    <w:rsid w:val="00CF34AE"/>
    <w:rsid w:val="00CF3875"/>
    <w:rsid w:val="00CF3B49"/>
    <w:rsid w:val="00CF4635"/>
    <w:rsid w:val="00CF4B43"/>
    <w:rsid w:val="00CF508C"/>
    <w:rsid w:val="00CF5130"/>
    <w:rsid w:val="00CF53EC"/>
    <w:rsid w:val="00CF54E2"/>
    <w:rsid w:val="00CF5D01"/>
    <w:rsid w:val="00CF6112"/>
    <w:rsid w:val="00CF6247"/>
    <w:rsid w:val="00CF6358"/>
    <w:rsid w:val="00CF6831"/>
    <w:rsid w:val="00CF7CED"/>
    <w:rsid w:val="00CF7D16"/>
    <w:rsid w:val="00CF7EC8"/>
    <w:rsid w:val="00CF7EEE"/>
    <w:rsid w:val="00CF7F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120"/>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1969"/>
    <w:rsid w:val="00D3237E"/>
    <w:rsid w:val="00D327DB"/>
    <w:rsid w:val="00D32B45"/>
    <w:rsid w:val="00D32CB8"/>
    <w:rsid w:val="00D33E1D"/>
    <w:rsid w:val="00D340C9"/>
    <w:rsid w:val="00D34329"/>
    <w:rsid w:val="00D34375"/>
    <w:rsid w:val="00D34432"/>
    <w:rsid w:val="00D3464C"/>
    <w:rsid w:val="00D34BD5"/>
    <w:rsid w:val="00D34CDD"/>
    <w:rsid w:val="00D350CF"/>
    <w:rsid w:val="00D355AC"/>
    <w:rsid w:val="00D35D36"/>
    <w:rsid w:val="00D363F9"/>
    <w:rsid w:val="00D36A2E"/>
    <w:rsid w:val="00D36AB2"/>
    <w:rsid w:val="00D36BB6"/>
    <w:rsid w:val="00D36BD6"/>
    <w:rsid w:val="00D36F0F"/>
    <w:rsid w:val="00D370B4"/>
    <w:rsid w:val="00D372EA"/>
    <w:rsid w:val="00D375C4"/>
    <w:rsid w:val="00D3786F"/>
    <w:rsid w:val="00D37B90"/>
    <w:rsid w:val="00D37C92"/>
    <w:rsid w:val="00D40080"/>
    <w:rsid w:val="00D40491"/>
    <w:rsid w:val="00D405C7"/>
    <w:rsid w:val="00D4096A"/>
    <w:rsid w:val="00D41673"/>
    <w:rsid w:val="00D41786"/>
    <w:rsid w:val="00D41922"/>
    <w:rsid w:val="00D41923"/>
    <w:rsid w:val="00D41DC6"/>
    <w:rsid w:val="00D41F11"/>
    <w:rsid w:val="00D420FE"/>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34A"/>
    <w:rsid w:val="00D514C6"/>
    <w:rsid w:val="00D516EC"/>
    <w:rsid w:val="00D51700"/>
    <w:rsid w:val="00D517F6"/>
    <w:rsid w:val="00D51B09"/>
    <w:rsid w:val="00D52107"/>
    <w:rsid w:val="00D52AC4"/>
    <w:rsid w:val="00D53F7A"/>
    <w:rsid w:val="00D5494E"/>
    <w:rsid w:val="00D551C3"/>
    <w:rsid w:val="00D55C5A"/>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397"/>
    <w:rsid w:val="00D657A5"/>
    <w:rsid w:val="00D6598F"/>
    <w:rsid w:val="00D65F76"/>
    <w:rsid w:val="00D66042"/>
    <w:rsid w:val="00D66164"/>
    <w:rsid w:val="00D661E6"/>
    <w:rsid w:val="00D663FD"/>
    <w:rsid w:val="00D667F6"/>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96"/>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5F"/>
    <w:rsid w:val="00DA06B2"/>
    <w:rsid w:val="00DA0797"/>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981"/>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5D0D"/>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2D5"/>
    <w:rsid w:val="00DD35C7"/>
    <w:rsid w:val="00DD3B7F"/>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1884"/>
    <w:rsid w:val="00E021F6"/>
    <w:rsid w:val="00E0245D"/>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AAA"/>
    <w:rsid w:val="00E60BB1"/>
    <w:rsid w:val="00E61680"/>
    <w:rsid w:val="00E61F2A"/>
    <w:rsid w:val="00E6200D"/>
    <w:rsid w:val="00E6219E"/>
    <w:rsid w:val="00E62213"/>
    <w:rsid w:val="00E627F8"/>
    <w:rsid w:val="00E62ADC"/>
    <w:rsid w:val="00E62C1B"/>
    <w:rsid w:val="00E62E47"/>
    <w:rsid w:val="00E62FF0"/>
    <w:rsid w:val="00E630A7"/>
    <w:rsid w:val="00E6326D"/>
    <w:rsid w:val="00E63389"/>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09B"/>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1C4F"/>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2D"/>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1EE6"/>
    <w:rsid w:val="00EB2512"/>
    <w:rsid w:val="00EB25F7"/>
    <w:rsid w:val="00EB2757"/>
    <w:rsid w:val="00EB2B8C"/>
    <w:rsid w:val="00EB3045"/>
    <w:rsid w:val="00EB3302"/>
    <w:rsid w:val="00EB345D"/>
    <w:rsid w:val="00EB3A10"/>
    <w:rsid w:val="00EB3BB4"/>
    <w:rsid w:val="00EB3E2A"/>
    <w:rsid w:val="00EB3FAC"/>
    <w:rsid w:val="00EB40CB"/>
    <w:rsid w:val="00EB40F5"/>
    <w:rsid w:val="00EB4173"/>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8CB"/>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2F4E"/>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69AF"/>
    <w:rsid w:val="00ED7248"/>
    <w:rsid w:val="00ED73C5"/>
    <w:rsid w:val="00ED74AE"/>
    <w:rsid w:val="00ED7867"/>
    <w:rsid w:val="00ED79A7"/>
    <w:rsid w:val="00ED7C00"/>
    <w:rsid w:val="00ED7CE0"/>
    <w:rsid w:val="00ED7D23"/>
    <w:rsid w:val="00EE013B"/>
    <w:rsid w:val="00EE017A"/>
    <w:rsid w:val="00EE019B"/>
    <w:rsid w:val="00EE02AB"/>
    <w:rsid w:val="00EE0458"/>
    <w:rsid w:val="00EE05BE"/>
    <w:rsid w:val="00EE0BBF"/>
    <w:rsid w:val="00EE0F4E"/>
    <w:rsid w:val="00EE108B"/>
    <w:rsid w:val="00EE141F"/>
    <w:rsid w:val="00EE1676"/>
    <w:rsid w:val="00EE1A6F"/>
    <w:rsid w:val="00EE1BAF"/>
    <w:rsid w:val="00EE1F3E"/>
    <w:rsid w:val="00EE2048"/>
    <w:rsid w:val="00EE25DC"/>
    <w:rsid w:val="00EE26DC"/>
    <w:rsid w:val="00EE36A0"/>
    <w:rsid w:val="00EE3CDF"/>
    <w:rsid w:val="00EE3D4B"/>
    <w:rsid w:val="00EE4998"/>
    <w:rsid w:val="00EE4AE4"/>
    <w:rsid w:val="00EE4B7F"/>
    <w:rsid w:val="00EE4C38"/>
    <w:rsid w:val="00EE4EED"/>
    <w:rsid w:val="00EE5205"/>
    <w:rsid w:val="00EE542C"/>
    <w:rsid w:val="00EE5804"/>
    <w:rsid w:val="00EE59A2"/>
    <w:rsid w:val="00EE5BDB"/>
    <w:rsid w:val="00EE6684"/>
    <w:rsid w:val="00EE66F2"/>
    <w:rsid w:val="00EE6923"/>
    <w:rsid w:val="00EE6D78"/>
    <w:rsid w:val="00EE6E8D"/>
    <w:rsid w:val="00EE6F99"/>
    <w:rsid w:val="00EE704B"/>
    <w:rsid w:val="00EE7180"/>
    <w:rsid w:val="00EE75D2"/>
    <w:rsid w:val="00EE7955"/>
    <w:rsid w:val="00EE7C0B"/>
    <w:rsid w:val="00EF031C"/>
    <w:rsid w:val="00EF05C2"/>
    <w:rsid w:val="00EF0AC7"/>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EF7F0C"/>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6C7C"/>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1E6B"/>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AE"/>
    <w:rsid w:val="00F271FB"/>
    <w:rsid w:val="00F27826"/>
    <w:rsid w:val="00F2793A"/>
    <w:rsid w:val="00F3008C"/>
    <w:rsid w:val="00F3011A"/>
    <w:rsid w:val="00F30F48"/>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7EA"/>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7A9"/>
    <w:rsid w:val="00F628D0"/>
    <w:rsid w:val="00F62E4B"/>
    <w:rsid w:val="00F62EC1"/>
    <w:rsid w:val="00F63409"/>
    <w:rsid w:val="00F634FE"/>
    <w:rsid w:val="00F63618"/>
    <w:rsid w:val="00F63837"/>
    <w:rsid w:val="00F63A5C"/>
    <w:rsid w:val="00F63ED5"/>
    <w:rsid w:val="00F6464C"/>
    <w:rsid w:val="00F646EC"/>
    <w:rsid w:val="00F64A5A"/>
    <w:rsid w:val="00F64FD0"/>
    <w:rsid w:val="00F654C4"/>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6AD"/>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2DC"/>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14"/>
    <w:rsid w:val="00F821BF"/>
    <w:rsid w:val="00F8295A"/>
    <w:rsid w:val="00F83721"/>
    <w:rsid w:val="00F839A5"/>
    <w:rsid w:val="00F839C6"/>
    <w:rsid w:val="00F839E5"/>
    <w:rsid w:val="00F83C56"/>
    <w:rsid w:val="00F83D16"/>
    <w:rsid w:val="00F8422C"/>
    <w:rsid w:val="00F84275"/>
    <w:rsid w:val="00F8434D"/>
    <w:rsid w:val="00F84BD2"/>
    <w:rsid w:val="00F85173"/>
    <w:rsid w:val="00F851D8"/>
    <w:rsid w:val="00F8547F"/>
    <w:rsid w:val="00F8559A"/>
    <w:rsid w:val="00F85A22"/>
    <w:rsid w:val="00F85C07"/>
    <w:rsid w:val="00F85C46"/>
    <w:rsid w:val="00F85D5D"/>
    <w:rsid w:val="00F85E9B"/>
    <w:rsid w:val="00F860B8"/>
    <w:rsid w:val="00F86572"/>
    <w:rsid w:val="00F866EB"/>
    <w:rsid w:val="00F8674D"/>
    <w:rsid w:val="00F86AE5"/>
    <w:rsid w:val="00F86B3A"/>
    <w:rsid w:val="00F86CFD"/>
    <w:rsid w:val="00F86DD2"/>
    <w:rsid w:val="00F86EA9"/>
    <w:rsid w:val="00F9021C"/>
    <w:rsid w:val="00F9037F"/>
    <w:rsid w:val="00F90652"/>
    <w:rsid w:val="00F90698"/>
    <w:rsid w:val="00F90B0A"/>
    <w:rsid w:val="00F90C17"/>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5FDC"/>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0F6"/>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BBD"/>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6B1A"/>
    <w:rsid w:val="00FD73F9"/>
    <w:rsid w:val="00FD74DB"/>
    <w:rsid w:val="00FD74EE"/>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162AF348-9E4D-4EC8-9EB2-23FD837F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0"/>
    <w:next w:val="a0"/>
    <w:uiPriority w:val="9"/>
    <w:qFormat/>
    <w:pPr>
      <w:keepNext/>
      <w:numPr>
        <w:ilvl w:val="1"/>
        <w:numId w:val="1"/>
      </w:numPr>
      <w:tabs>
        <w:tab w:val="clear" w:pos="1143"/>
        <w:tab w:val="left" w:pos="718"/>
      </w:tabs>
      <w:spacing w:before="240" w:after="60"/>
      <w:ind w:left="718"/>
      <w:outlineLvl w:val="1"/>
    </w:pPr>
    <w:rPr>
      <w:rFonts w:ascii="Arial" w:eastAsia="宋体" w:hAnsi="Arial" w:cs="Arial"/>
      <w:bCs/>
      <w:iCs/>
      <w:sz w:val="28"/>
      <w:szCs w:val="28"/>
      <w:lang w:val="en-US" w:eastAsia="zh-CN"/>
    </w:rPr>
  </w:style>
  <w:style w:type="paragraph" w:styleId="3">
    <w:name w:val="heading 3"/>
    <w:basedOn w:val="a0"/>
    <w:next w:val="a0"/>
    <w:qFormat/>
    <w:pPr>
      <w:keepNext/>
      <w:numPr>
        <w:ilvl w:val="2"/>
        <w:numId w:val="1"/>
      </w:numPr>
      <w:tabs>
        <w:tab w:val="left" w:pos="720"/>
      </w:tabs>
      <w:spacing w:before="240" w:after="60"/>
      <w:outlineLvl w:val="2"/>
    </w:pPr>
    <w:rPr>
      <w:rFonts w:ascii="Arial" w:hAnsi="Arial" w:cs="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0"/>
    <w:next w:val="a0"/>
    <w:qFormat/>
    <w:pPr>
      <w:numPr>
        <w:ilvl w:val="4"/>
        <w:numId w:val="1"/>
      </w:numPr>
      <w:tabs>
        <w:tab w:val="left" w:pos="1008"/>
      </w:tabs>
      <w:spacing w:before="240" w:after="60"/>
      <w:outlineLvl w:val="4"/>
    </w:pPr>
    <w:rPr>
      <w:b/>
      <w:bCs/>
      <w:i/>
      <w:iCs/>
      <w:sz w:val="26"/>
      <w:szCs w:val="26"/>
    </w:rPr>
  </w:style>
  <w:style w:type="paragraph" w:styleId="6">
    <w:name w:val="heading 6"/>
    <w:basedOn w:val="a0"/>
    <w:next w:val="a0"/>
    <w:qFormat/>
    <w:pPr>
      <w:numPr>
        <w:ilvl w:val="5"/>
        <w:numId w:val="1"/>
      </w:numPr>
      <w:tabs>
        <w:tab w:val="left" w:pos="1152"/>
      </w:tabs>
      <w:spacing w:before="240" w:after="60"/>
      <w:outlineLvl w:val="5"/>
    </w:pPr>
    <w:rPr>
      <w:b/>
      <w:bCs/>
      <w:sz w:val="22"/>
      <w:szCs w:val="22"/>
    </w:rPr>
  </w:style>
  <w:style w:type="paragraph" w:styleId="7">
    <w:name w:val="heading 7"/>
    <w:basedOn w:val="a0"/>
    <w:next w:val="a0"/>
    <w:qFormat/>
    <w:pPr>
      <w:numPr>
        <w:ilvl w:val="6"/>
        <w:numId w:val="1"/>
      </w:numPr>
      <w:tabs>
        <w:tab w:val="left" w:pos="1296"/>
      </w:tabs>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800080"/>
      <w:u w:val="single"/>
    </w:rPr>
  </w:style>
  <w:style w:type="character" w:styleId="a5">
    <w:name w:val="annotation reference"/>
    <w:uiPriority w:val="99"/>
    <w:unhideWhenUsed/>
    <w:qFormat/>
    <w:rPr>
      <w:sz w:val="16"/>
      <w:szCs w:val="16"/>
    </w:rPr>
  </w:style>
  <w:style w:type="character" w:styleId="a6">
    <w:name w:val="Emphasis"/>
    <w:uiPriority w:val="20"/>
    <w:qFormat/>
    <w:rPr>
      <w:i/>
      <w:iCs/>
    </w:rPr>
  </w:style>
  <w:style w:type="character" w:styleId="a7">
    <w:name w:val="Hyperlink"/>
    <w:uiPriority w:val="99"/>
    <w:unhideWhenUsed/>
    <w:qFormat/>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Char">
    <w:name w:val="批注框文本 Char"/>
    <w:link w:val="a8"/>
    <w:uiPriority w:val="99"/>
    <w:semiHidden/>
    <w:rPr>
      <w:rFonts w:ascii="Tahoma" w:eastAsia="Times New Roman" w:hAnsi="Tahoma" w:cs="Tahoma"/>
      <w:sz w:val="16"/>
      <w:szCs w:val="16"/>
      <w:lang w:val="en-GB"/>
    </w:rPr>
  </w:style>
  <w:style w:type="character" w:customStyle="1" w:styleId="Char0">
    <w:name w:val="页脚 Char"/>
    <w:link w:val="a9"/>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a1"/>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a1"/>
  </w:style>
  <w:style w:type="character" w:customStyle="1" w:styleId="1Char">
    <w:name w:val="标题 1 Char"/>
    <w:link w:val="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har2">
    <w:name w:val="批注文字 Char"/>
    <w:link w:val="ab"/>
    <w:uiPriority w:val="99"/>
    <w:semiHidden/>
    <w:qFormat/>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Char3">
    <w:name w:val="正文首行缩进 Char"/>
    <w:link w:val="ac"/>
    <w:rPr>
      <w:rFonts w:ascii="Times New Roman" w:eastAsia="KaiTi_GB2312" w:hAnsi="Times New Roman"/>
      <w:snapToGrid w:val="0"/>
      <w:sz w:val="28"/>
      <w:szCs w:val="28"/>
      <w:lang w:val="en-GB" w:eastAsia="en-US"/>
    </w:rPr>
  </w:style>
  <w:style w:type="character" w:customStyle="1" w:styleId="B1Zchn">
    <w:name w:val="B1 Zchn"/>
    <w:rPr>
      <w:rFonts w:eastAsia="Times New Roman"/>
    </w:rPr>
  </w:style>
  <w:style w:type="character" w:customStyle="1" w:styleId="Char4">
    <w:name w:val="页眉 Char"/>
    <w:link w:val="ad"/>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Char5">
    <w:name w:val="正文文本 Char"/>
    <w:link w:val="ae"/>
    <w:rPr>
      <w:rFonts w:ascii="Times New Roman" w:eastAsia="MS Mincho" w:hAnsi="Times New Roman"/>
      <w:lang w:val="en-GB" w:eastAsia="en-US"/>
    </w:rPr>
  </w:style>
  <w:style w:type="character" w:customStyle="1" w:styleId="THChar">
    <w:name w:val="TH Char"/>
    <w:link w:val="TH"/>
    <w:qFormat/>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4Char">
    <w:name w:val="标题 4 Char"/>
    <w:link w:val="4"/>
    <w:rPr>
      <w:rFonts w:ascii="Times New Roman" w:eastAsia="Times New Roman" w:hAnsi="Times New Roman"/>
      <w:b/>
      <w:bCs/>
      <w:sz w:val="28"/>
      <w:szCs w:val="28"/>
      <w:lang w:val="en-GB" w:eastAsia="en-US"/>
    </w:rPr>
  </w:style>
  <w:style w:type="character" w:customStyle="1" w:styleId="PLChar">
    <w:name w:val="PL Char"/>
    <w:link w:val="PL"/>
    <w:qFormat/>
    <w:rPr>
      <w:rFonts w:ascii="Courier New" w:hAnsi="Courier New"/>
      <w:sz w:val="16"/>
      <w:lang w:val="en-GB" w:eastAsia="ja-JP" w:bidi="ar-SA"/>
    </w:rPr>
  </w:style>
  <w:style w:type="character" w:customStyle="1" w:styleId="Char6">
    <w:name w:val="批注主题 Char"/>
    <w:link w:val="af"/>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a1"/>
  </w:style>
  <w:style w:type="paragraph" w:styleId="30">
    <w:name w:val="List 3"/>
    <w:basedOn w:val="20"/>
    <w:uiPriority w:val="99"/>
    <w:unhideWhenUsed/>
    <w:pPr>
      <w:ind w:leftChars="400" w:left="100" w:hangingChars="200" w:hanging="200"/>
      <w:contextualSpacing/>
    </w:pPr>
  </w:style>
  <w:style w:type="paragraph" w:styleId="af">
    <w:name w:val="annotation subject"/>
    <w:basedOn w:val="ab"/>
    <w:next w:val="ab"/>
    <w:link w:val="Char6"/>
    <w:uiPriority w:val="99"/>
    <w:unhideWhenUsed/>
    <w:rPr>
      <w:b/>
      <w:bCs/>
    </w:rPr>
  </w:style>
  <w:style w:type="paragraph" w:styleId="ac">
    <w:name w:val="Body Text First Indent"/>
    <w:basedOn w:val="ae"/>
    <w:link w:val="Char3"/>
    <w:pPr>
      <w:widowControl w:val="0"/>
      <w:snapToGrid w:val="0"/>
      <w:spacing w:after="120" w:line="360" w:lineRule="auto"/>
      <w:ind w:firstLineChars="100" w:firstLine="420"/>
      <w:jc w:val="both"/>
      <w:textAlignment w:val="baseline"/>
    </w:pPr>
    <w:rPr>
      <w:rFonts w:eastAsia="KaiTi_GB2312"/>
      <w:snapToGrid w:val="0"/>
      <w:sz w:val="28"/>
      <w:szCs w:val="28"/>
    </w:rPr>
  </w:style>
  <w:style w:type="paragraph" w:styleId="af0">
    <w:name w:val="Normal (Web)"/>
    <w:basedOn w:val="a0"/>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40">
    <w:name w:val="List 4"/>
    <w:basedOn w:val="30"/>
    <w:uiPriority w:val="99"/>
    <w:unhideWhenUsed/>
    <w:pPr>
      <w:ind w:leftChars="600" w:left="600"/>
    </w:pPr>
  </w:style>
  <w:style w:type="paragraph" w:styleId="20">
    <w:name w:val="List 2"/>
    <w:basedOn w:val="af1"/>
    <w:qFormat/>
    <w:pPr>
      <w:ind w:left="851"/>
    </w:pPr>
  </w:style>
  <w:style w:type="paragraph" w:styleId="50">
    <w:name w:val="List 5"/>
    <w:basedOn w:val="40"/>
    <w:uiPriority w:val="99"/>
    <w:unhideWhenUsed/>
    <w:pPr>
      <w:ind w:leftChars="800" w:left="800"/>
    </w:p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1"/>
    <w:qFormat/>
    <w:rPr>
      <w:b/>
      <w:bCs/>
    </w:rPr>
  </w:style>
  <w:style w:type="paragraph" w:styleId="a8">
    <w:name w:val="Balloon Text"/>
    <w:basedOn w:val="a0"/>
    <w:link w:val="Char"/>
    <w:uiPriority w:val="99"/>
    <w:unhideWhenUsed/>
    <w:pPr>
      <w:spacing w:after="0"/>
    </w:pPr>
    <w:rPr>
      <w:rFonts w:ascii="Tahoma" w:hAnsi="Tahoma" w:cs="Tahoma"/>
      <w:sz w:val="16"/>
      <w:szCs w:val="16"/>
    </w:rPr>
  </w:style>
  <w:style w:type="paragraph" w:styleId="af2">
    <w:name w:val="Document Map"/>
    <w:basedOn w:val="a0"/>
    <w:semiHidden/>
    <w:pPr>
      <w:shd w:val="clear" w:color="auto" w:fill="000080"/>
    </w:pPr>
    <w:rPr>
      <w:rFonts w:ascii="Tahoma" w:hAnsi="Tahoma" w:cs="Tahoma"/>
    </w:rPr>
  </w:style>
  <w:style w:type="paragraph" w:styleId="ad">
    <w:name w:val="header"/>
    <w:link w:val="Char4"/>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List"/>
    <w:basedOn w:val="a0"/>
    <w:pPr>
      <w:ind w:left="283" w:hanging="283"/>
    </w:pPr>
  </w:style>
  <w:style w:type="paragraph" w:styleId="ae">
    <w:name w:val="Body Text"/>
    <w:basedOn w:val="a0"/>
    <w:link w:val="Char5"/>
    <w:pPr>
      <w:overflowPunct/>
      <w:autoSpaceDE/>
      <w:autoSpaceDN/>
      <w:adjustRightInd/>
      <w:textAlignment w:val="auto"/>
    </w:pPr>
    <w:rPr>
      <w:rFonts w:eastAsia="MS Mincho"/>
    </w:rPr>
  </w:style>
  <w:style w:type="paragraph" w:styleId="a">
    <w:name w:val="List Bullet"/>
    <w:basedOn w:val="ae"/>
    <w:uiPriority w:val="99"/>
    <w:unhideWhenUsed/>
    <w:pPr>
      <w:numPr>
        <w:numId w:val="2"/>
      </w:numPr>
      <w:tabs>
        <w:tab w:val="left" w:pos="360"/>
      </w:tabs>
    </w:pPr>
  </w:style>
  <w:style w:type="paragraph" w:styleId="ab">
    <w:name w:val="annotation text"/>
    <w:basedOn w:val="a0"/>
    <w:link w:val="Char2"/>
    <w:uiPriority w:val="99"/>
    <w:unhideWhenUsed/>
    <w:qFormat/>
  </w:style>
  <w:style w:type="paragraph" w:styleId="a9">
    <w:name w:val="footer"/>
    <w:basedOn w:val="a0"/>
    <w:link w:val="Char0"/>
    <w:uiPriority w:val="99"/>
    <w:unhideWhenUsed/>
    <w:pPr>
      <w:tabs>
        <w:tab w:val="center" w:pos="4513"/>
        <w:tab w:val="right" w:pos="9026"/>
      </w:tabs>
      <w:snapToGrid w:val="0"/>
    </w:pPr>
  </w:style>
  <w:style w:type="paragraph" w:styleId="af3">
    <w:name w:val="Body Text Indent"/>
    <w:basedOn w:val="a0"/>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20"/>
    <w:link w:val="B2Char1"/>
    <w:qFormat/>
    <w:pPr>
      <w:overflowPunct/>
      <w:autoSpaceDE/>
      <w:autoSpaceDN/>
      <w:adjustRightInd/>
      <w:ind w:hanging="284"/>
      <w:textAlignment w:val="auto"/>
    </w:pPr>
  </w:style>
  <w:style w:type="paragraph" w:customStyle="1" w:styleId="B4">
    <w:name w:val="B4"/>
    <w:basedOn w:val="40"/>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a0"/>
    <w:link w:val="TAHChar"/>
    <w:pPr>
      <w:keepNext/>
      <w:keepLines/>
      <w:spacing w:after="0"/>
      <w:jc w:val="center"/>
    </w:pPr>
    <w:rPr>
      <w:rFonts w:ascii="Arial" w:hAnsi="Arial"/>
      <w:b/>
      <w:sz w:val="18"/>
      <w:lang w:eastAsia="ja-JP"/>
    </w:rPr>
  </w:style>
  <w:style w:type="paragraph" w:styleId="af4">
    <w:name w:val="List Paragraph"/>
    <w:aliases w:val="- Bullets,Lista1,?? ??,?????,????,목록 단락,中等深浅网格 1 - 着色 21,列表段落,リスト段落,¥¡¡¡¡ì¬º¥¹¥È¶ÎÂä,ÁÐ³ö¶ÎÂä,列表段落1,—ño’i—Ž,¥ê¥¹¥È¶ÎÂä,1st level - Bullet List Paragraph,Lettre d'introduction,Paragrafo elenco,Normal bullet 2,Bullet list,列表段落11,목록단락"/>
    <w:basedOn w:val="a0"/>
    <w:link w:val="Char7"/>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a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30"/>
    <w:link w:val="B3Char"/>
    <w:qFormat/>
    <w:pPr>
      <w:ind w:leftChars="0" w:left="1135" w:firstLineChars="0" w:hanging="284"/>
    </w:pPr>
    <w:rPr>
      <w:rFonts w:eastAsia="宋体"/>
      <w:lang w:eastAsia="ko-KR"/>
    </w:rPr>
  </w:style>
  <w:style w:type="paragraph" w:customStyle="1" w:styleId="Agreement">
    <w:name w:val="Agreement"/>
    <w:basedOn w:val="a0"/>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a0"/>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a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a0"/>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a0"/>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a0"/>
    <w:next w:val="a0"/>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a0"/>
    <w:uiPriority w:val="34"/>
    <w:unhideWhenUsed/>
    <w:qFormat/>
    <w:pPr>
      <w:ind w:firstLineChars="200" w:firstLine="420"/>
    </w:pPr>
  </w:style>
  <w:style w:type="paragraph" w:customStyle="1" w:styleId="Reference">
    <w:name w:val="Reference"/>
    <w:aliases w:val="ref"/>
    <w:basedOn w:val="a0"/>
    <w:pPr>
      <w:numPr>
        <w:numId w:val="4"/>
      </w:numPr>
      <w:tabs>
        <w:tab w:val="left" w:pos="420"/>
      </w:tabs>
      <w:ind w:right="-99"/>
    </w:pPr>
    <w:rPr>
      <w:rFonts w:eastAsia="MS Mincho"/>
      <w:sz w:val="22"/>
    </w:rPr>
  </w:style>
  <w:style w:type="paragraph" w:customStyle="1" w:styleId="TALLeft125cm">
    <w:name w:val="TAL + Left: 125 cm"/>
    <w:basedOn w:val="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a0"/>
    <w:link w:val="ProposalChar"/>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af1"/>
    <w:pPr>
      <w:numPr>
        <w:numId w:val="6"/>
      </w:numPr>
      <w:tabs>
        <w:tab w:val="left" w:pos="360"/>
      </w:tabs>
    </w:pPr>
    <w:rPr>
      <w:rFonts w:eastAsia="MS Mincho"/>
      <w:lang w:val="en-GB" w:eastAsia="en-US"/>
    </w:rPr>
  </w:style>
  <w:style w:type="paragraph" w:customStyle="1" w:styleId="B1">
    <w:name w:val="B1"/>
    <w:basedOn w:val="af1"/>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a0"/>
    <w:uiPriority w:val="34"/>
    <w:qFormat/>
    <w:pPr>
      <w:ind w:left="720"/>
      <w:contextualSpacing/>
    </w:pPr>
  </w:style>
  <w:style w:type="paragraph" w:customStyle="1" w:styleId="ACTION">
    <w:name w:val="ACTION"/>
    <w:basedOn w:val="a0"/>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50"/>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a0"/>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a0"/>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a0"/>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a0"/>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5-5">
    <w:name w:val="Grid Table 5 Dark Accent 5"/>
    <w:basedOn w:val="a2"/>
    <w:uiPriority w:val="50"/>
    <w:rsid w:val="0055710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2"/>
    <w:uiPriority w:val="49"/>
    <w:rsid w:val="0055710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Grid Table 1 Light Accent 6"/>
    <w:basedOn w:val="a2"/>
    <w:uiPriority w:val="46"/>
    <w:rsid w:val="002742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41">
    <w:name w:val="List Table 4"/>
    <w:basedOn w:val="a2"/>
    <w:uiPriority w:val="49"/>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1">
    <w:name w:val="Grid Table 5 Dark Accent 1"/>
    <w:basedOn w:val="a2"/>
    <w:uiPriority w:val="50"/>
    <w:rsid w:val="002742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Grid Table 3"/>
    <w:basedOn w:val="a2"/>
    <w:uiPriority w:val="48"/>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2742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har7">
    <w:name w:val="列出段落 Char"/>
    <w:aliases w:val="- Bullets Char,Lista1 Char,?? ?? Char,????? Char,???? Char,목록 단락 Char,中等深浅网格 1 - 着色 21 Char,列表段落 Char,リスト段落 Char,¥¡¡¡¡ì¬º¥¹¥È¶ÎÂä Char,ÁÐ³ö¶ÎÂä Char,列表段落1 Char,—ño’i—Ž Char,¥ê¥¹¥È¶ÎÂä Char,1st level - Bullet List Paragraph Char,列表段落11 Char"/>
    <w:link w:val="af4"/>
    <w:uiPriority w:val="34"/>
    <w:qFormat/>
    <w:locked/>
    <w:rsid w:val="00CA6D88"/>
    <w:rPr>
      <w:rFonts w:ascii="宋体" w:hAnsi="宋体" w:cs="宋体"/>
      <w:sz w:val="24"/>
      <w:szCs w:val="24"/>
    </w:rPr>
  </w:style>
  <w:style w:type="character" w:customStyle="1" w:styleId="CommentsChar">
    <w:name w:val="Comments Char"/>
    <w:link w:val="Comments"/>
    <w:locked/>
    <w:rsid w:val="00EE019B"/>
    <w:rPr>
      <w:rFonts w:ascii="Arial" w:eastAsia="MS Mincho" w:hAnsi="Arial" w:cs="Arial"/>
      <w:i/>
      <w:noProof/>
      <w:sz w:val="18"/>
      <w:szCs w:val="24"/>
    </w:rPr>
  </w:style>
  <w:style w:type="paragraph" w:customStyle="1" w:styleId="Comments">
    <w:name w:val="Comments"/>
    <w:basedOn w:val="a0"/>
    <w:link w:val="CommentsChar"/>
    <w:qFormat/>
    <w:rsid w:val="00EE019B"/>
    <w:pPr>
      <w:overflowPunct/>
      <w:autoSpaceDE/>
      <w:autoSpaceDN/>
      <w:adjustRightInd/>
      <w:spacing w:before="40" w:after="0"/>
      <w:textAlignment w:val="auto"/>
    </w:pPr>
    <w:rPr>
      <w:rFonts w:ascii="Arial" w:eastAsia="MS Mincho" w:hAnsi="Arial" w:cs="Arial"/>
      <w:i/>
      <w:noProof/>
      <w:sz w:val="18"/>
      <w:szCs w:val="24"/>
      <w:lang w:val="en-US" w:eastAsia="zh-CN"/>
    </w:rPr>
  </w:style>
  <w:style w:type="character" w:customStyle="1" w:styleId="ProposalChar">
    <w:name w:val="Proposal Char"/>
    <w:link w:val="Proposal"/>
    <w:qFormat/>
    <w:rsid w:val="00D20120"/>
    <w:rPr>
      <w:rFonts w:ascii="Arial" w:eastAsia="Malgun Gothic" w:hAnsi="Arial"/>
      <w:b/>
      <w:bCs/>
      <w:lang w:val="en-GB" w:eastAsia="en-US"/>
    </w:rPr>
  </w:style>
  <w:style w:type="paragraph" w:customStyle="1" w:styleId="EmailDiscussion">
    <w:name w:val="EmailDiscussion"/>
    <w:basedOn w:val="a0"/>
    <w:next w:val="a0"/>
    <w:link w:val="EmailDiscussionChar"/>
    <w:qFormat/>
    <w:rsid w:val="00A34C08"/>
    <w:pPr>
      <w:numPr>
        <w:numId w:val="30"/>
      </w:numPr>
      <w:spacing w:before="40" w:after="0"/>
      <w:ind w:left="1616" w:hanging="357"/>
    </w:pPr>
    <w:rPr>
      <w:rFonts w:ascii="Arial" w:hAnsi="Arial"/>
      <w:b/>
      <w:lang w:eastAsia="ja-JP"/>
    </w:rPr>
  </w:style>
  <w:style w:type="character" w:customStyle="1" w:styleId="EmailDiscussionChar">
    <w:name w:val="EmailDiscussion Char"/>
    <w:link w:val="EmailDiscussion"/>
    <w:rsid w:val="00A34C0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90912">
      <w:bodyDiv w:val="1"/>
      <w:marLeft w:val="0"/>
      <w:marRight w:val="0"/>
      <w:marTop w:val="0"/>
      <w:marBottom w:val="0"/>
      <w:divBdr>
        <w:top w:val="none" w:sz="0" w:space="0" w:color="auto"/>
        <w:left w:val="none" w:sz="0" w:space="0" w:color="auto"/>
        <w:bottom w:val="none" w:sz="0" w:space="0" w:color="auto"/>
        <w:right w:val="none" w:sz="0" w:space="0" w:color="auto"/>
      </w:divBdr>
    </w:div>
    <w:div w:id="551306252">
      <w:bodyDiv w:val="1"/>
      <w:marLeft w:val="0"/>
      <w:marRight w:val="0"/>
      <w:marTop w:val="0"/>
      <w:marBottom w:val="0"/>
      <w:divBdr>
        <w:top w:val="none" w:sz="0" w:space="0" w:color="auto"/>
        <w:left w:val="none" w:sz="0" w:space="0" w:color="auto"/>
        <w:bottom w:val="none" w:sz="0" w:space="0" w:color="auto"/>
        <w:right w:val="none" w:sz="0" w:space="0" w:color="auto"/>
      </w:divBdr>
    </w:div>
    <w:div w:id="1113865509">
      <w:bodyDiv w:val="1"/>
      <w:marLeft w:val="0"/>
      <w:marRight w:val="0"/>
      <w:marTop w:val="0"/>
      <w:marBottom w:val="0"/>
      <w:divBdr>
        <w:top w:val="none" w:sz="0" w:space="0" w:color="auto"/>
        <w:left w:val="none" w:sz="0" w:space="0" w:color="auto"/>
        <w:bottom w:val="none" w:sz="0" w:space="0" w:color="auto"/>
        <w:right w:val="none" w:sz="0" w:space="0" w:color="auto"/>
      </w:divBdr>
    </w:div>
    <w:div w:id="1119294879">
      <w:bodyDiv w:val="1"/>
      <w:marLeft w:val="0"/>
      <w:marRight w:val="0"/>
      <w:marTop w:val="0"/>
      <w:marBottom w:val="0"/>
      <w:divBdr>
        <w:top w:val="none" w:sz="0" w:space="0" w:color="auto"/>
        <w:left w:val="none" w:sz="0" w:space="0" w:color="auto"/>
        <w:bottom w:val="none" w:sz="0" w:space="0" w:color="auto"/>
        <w:right w:val="none" w:sz="0" w:space="0" w:color="auto"/>
      </w:divBdr>
    </w:div>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 w:id="1635332358">
      <w:bodyDiv w:val="1"/>
      <w:marLeft w:val="0"/>
      <w:marRight w:val="0"/>
      <w:marTop w:val="0"/>
      <w:marBottom w:val="0"/>
      <w:divBdr>
        <w:top w:val="none" w:sz="0" w:space="0" w:color="auto"/>
        <w:left w:val="none" w:sz="0" w:space="0" w:color="auto"/>
        <w:bottom w:val="none" w:sz="0" w:space="0" w:color="auto"/>
        <w:right w:val="none" w:sz="0" w:space="0" w:color="auto"/>
      </w:divBdr>
    </w:div>
    <w:div w:id="1706716158">
      <w:bodyDiv w:val="1"/>
      <w:marLeft w:val="0"/>
      <w:marRight w:val="0"/>
      <w:marTop w:val="0"/>
      <w:marBottom w:val="0"/>
      <w:divBdr>
        <w:top w:val="none" w:sz="0" w:space="0" w:color="auto"/>
        <w:left w:val="none" w:sz="0" w:space="0" w:color="auto"/>
        <w:bottom w:val="none" w:sz="0" w:space="0" w:color="auto"/>
        <w:right w:val="none" w:sz="0" w:space="0" w:color="auto"/>
      </w:divBdr>
    </w:div>
    <w:div w:id="17987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5A98D7-9FAB-4EE0-A6B6-6E1FEDFE0ED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C4D5-F9F5-43A3-83B5-1D48C595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15312</TotalTime>
  <Pages>2</Pages>
  <Words>615</Words>
  <Characters>3508</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4115</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134</cp:revision>
  <cp:lastPrinted>2011-10-28T07:16:00Z</cp:lastPrinted>
  <dcterms:created xsi:type="dcterms:W3CDTF">2020-05-15T11:19:00Z</dcterms:created>
  <dcterms:modified xsi:type="dcterms:W3CDTF">2021-10-22T03:41:00Z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ies>
</file>